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98B" w:rsidRDefault="006B098B" w:rsidP="006B098B">
      <w:pPr>
        <w:ind w:left="720" w:hanging="720"/>
        <w:rPr>
          <w:rFonts w:cs="Arial"/>
          <w:b/>
          <w:color w:val="000A0D"/>
          <w:sz w:val="32"/>
          <w:szCs w:val="32"/>
        </w:rPr>
      </w:pPr>
      <w:r>
        <w:rPr>
          <w:rFonts w:cs="Arial"/>
          <w:b/>
          <w:noProof/>
          <w:color w:val="000A0D"/>
          <w:sz w:val="32"/>
          <w:szCs w:val="32"/>
        </w:rPr>
        <w:drawing>
          <wp:anchor distT="0" distB="0" distL="114300" distR="114300" simplePos="0" relativeHeight="251660288" behindDoc="0" locked="0" layoutInCell="1" allowOverlap="1" wp14:anchorId="62F3E536" wp14:editId="41AD36B0">
            <wp:simplePos x="0" y="0"/>
            <wp:positionH relativeFrom="column">
              <wp:posOffset>4002405</wp:posOffset>
            </wp:positionH>
            <wp:positionV relativeFrom="paragraph">
              <wp:posOffset>-185420</wp:posOffset>
            </wp:positionV>
            <wp:extent cx="2591435" cy="171259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NG-Hi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1435" cy="1712595"/>
                    </a:xfrm>
                    <a:prstGeom prst="rect">
                      <a:avLst/>
                    </a:prstGeom>
                  </pic:spPr>
                </pic:pic>
              </a:graphicData>
            </a:graphic>
          </wp:anchor>
        </w:drawing>
      </w:r>
      <w:r>
        <w:rPr>
          <w:rFonts w:cs="Arial"/>
          <w:b/>
          <w:noProof/>
          <w:color w:val="000A0D"/>
          <w:sz w:val="32"/>
          <w:szCs w:val="32"/>
        </w:rPr>
        <mc:AlternateContent>
          <mc:Choice Requires="wps">
            <w:drawing>
              <wp:anchor distT="0" distB="0" distL="114300" distR="114300" simplePos="0" relativeHeight="251659264" behindDoc="1" locked="0" layoutInCell="1" allowOverlap="1" wp14:anchorId="2D17D142" wp14:editId="05C3AA38">
                <wp:simplePos x="0" y="0"/>
                <wp:positionH relativeFrom="column">
                  <wp:posOffset>-1219200</wp:posOffset>
                </wp:positionH>
                <wp:positionV relativeFrom="paragraph">
                  <wp:posOffset>-1158240</wp:posOffset>
                </wp:positionV>
                <wp:extent cx="6052185" cy="10620375"/>
                <wp:effectExtent l="0" t="0" r="5715" b="9525"/>
                <wp:wrapNone/>
                <wp:docPr id="29"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185" cy="10620375"/>
                        </a:xfrm>
                        <a:custGeom>
                          <a:avLst/>
                          <a:gdLst>
                            <a:gd name="connsiteX0" fmla="*/ 0 w 6762750"/>
                            <a:gd name="connsiteY0" fmla="*/ 0 h 7696200"/>
                            <a:gd name="connsiteX1" fmla="*/ 3381375 w 6762750"/>
                            <a:gd name="connsiteY1" fmla="*/ 0 h 7696200"/>
                            <a:gd name="connsiteX2" fmla="*/ 6762750 w 6762750"/>
                            <a:gd name="connsiteY2" fmla="*/ 3848100 h 7696200"/>
                            <a:gd name="connsiteX3" fmla="*/ 3381375 w 6762750"/>
                            <a:gd name="connsiteY3" fmla="*/ 7696200 h 7696200"/>
                            <a:gd name="connsiteX4" fmla="*/ 0 w 6762750"/>
                            <a:gd name="connsiteY4" fmla="*/ 7696200 h 7696200"/>
                            <a:gd name="connsiteX5" fmla="*/ 0 w 6762750"/>
                            <a:gd name="connsiteY5" fmla="*/ 0 h 7696200"/>
                            <a:gd name="connsiteX0" fmla="*/ 0 w 5383893"/>
                            <a:gd name="connsiteY0" fmla="*/ 0 h 7696200"/>
                            <a:gd name="connsiteX1" fmla="*/ 3381375 w 5383893"/>
                            <a:gd name="connsiteY1" fmla="*/ 0 h 7696200"/>
                            <a:gd name="connsiteX2" fmla="*/ 5383893 w 5383893"/>
                            <a:gd name="connsiteY2" fmla="*/ 3833586 h 7696200"/>
                            <a:gd name="connsiteX3" fmla="*/ 3381375 w 5383893"/>
                            <a:gd name="connsiteY3" fmla="*/ 7696200 h 7696200"/>
                            <a:gd name="connsiteX4" fmla="*/ 0 w 5383893"/>
                            <a:gd name="connsiteY4" fmla="*/ 7696200 h 7696200"/>
                            <a:gd name="connsiteX5" fmla="*/ 0 w 5383893"/>
                            <a:gd name="connsiteY5" fmla="*/ 0 h 7696200"/>
                            <a:gd name="connsiteX0" fmla="*/ 0 w 5122617"/>
                            <a:gd name="connsiteY0" fmla="*/ 0 h 7696200"/>
                            <a:gd name="connsiteX1" fmla="*/ 3381375 w 5122617"/>
                            <a:gd name="connsiteY1" fmla="*/ 0 h 7696200"/>
                            <a:gd name="connsiteX2" fmla="*/ 5122617 w 5122617"/>
                            <a:gd name="connsiteY2" fmla="*/ 4167414 h 7696200"/>
                            <a:gd name="connsiteX3" fmla="*/ 3381375 w 5122617"/>
                            <a:gd name="connsiteY3" fmla="*/ 7696200 h 7696200"/>
                            <a:gd name="connsiteX4" fmla="*/ 0 w 5122617"/>
                            <a:gd name="connsiteY4" fmla="*/ 7696200 h 7696200"/>
                            <a:gd name="connsiteX5" fmla="*/ 0 w 5122617"/>
                            <a:gd name="connsiteY5" fmla="*/ 0 h 7696200"/>
                            <a:gd name="connsiteX0" fmla="*/ 0 w 5050045"/>
                            <a:gd name="connsiteY0" fmla="*/ 0 h 7696200"/>
                            <a:gd name="connsiteX1" fmla="*/ 3381375 w 5050045"/>
                            <a:gd name="connsiteY1" fmla="*/ 0 h 7696200"/>
                            <a:gd name="connsiteX2" fmla="*/ 5050045 w 5050045"/>
                            <a:gd name="connsiteY2" fmla="*/ 4210957 h 7696200"/>
                            <a:gd name="connsiteX3" fmla="*/ 3381375 w 5050045"/>
                            <a:gd name="connsiteY3" fmla="*/ 7696200 h 7696200"/>
                            <a:gd name="connsiteX4" fmla="*/ 0 w 5050045"/>
                            <a:gd name="connsiteY4" fmla="*/ 7696200 h 7696200"/>
                            <a:gd name="connsiteX5" fmla="*/ 0 w 5050045"/>
                            <a:gd name="connsiteY5" fmla="*/ 0 h 769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50045" h="7696200">
                              <a:moveTo>
                                <a:pt x="0" y="0"/>
                              </a:moveTo>
                              <a:lnTo>
                                <a:pt x="3381375" y="0"/>
                              </a:lnTo>
                              <a:lnTo>
                                <a:pt x="5050045" y="4210957"/>
                              </a:lnTo>
                              <a:lnTo>
                                <a:pt x="3381375" y="7696200"/>
                              </a:lnTo>
                              <a:lnTo>
                                <a:pt x="0" y="7696200"/>
                              </a:lnTo>
                              <a:lnTo>
                                <a:pt x="0" y="0"/>
                              </a:lnTo>
                              <a:close/>
                            </a:path>
                          </a:pathLst>
                        </a:custGeom>
                        <a:gradFill flip="none" rotWithShape="1">
                          <a:gsLst>
                            <a:gs pos="0">
                              <a:srgbClr val="A7E1F3"/>
                            </a:gs>
                            <a:gs pos="20000">
                              <a:schemeClr val="accent5">
                                <a:lumMod val="60000"/>
                                <a:lumOff val="40000"/>
                                <a:tint val="44500"/>
                                <a:satMod val="160000"/>
                              </a:schemeClr>
                            </a:gs>
                            <a:gs pos="41000">
                              <a:srgbClr val="E9F6FB"/>
                            </a:gs>
                          </a:gsLst>
                          <a:lin ang="0" scaled="0"/>
                          <a:tileRect/>
                        </a:gradFill>
                        <a:ln>
                          <a:noFill/>
                        </a:ln>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BDEF25" id="Pentagon 4" o:spid="_x0000_s1026" style="position:absolute;margin-left:-96pt;margin-top:-91.2pt;width:476.55pt;height:83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50045,769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vYFAUAADgTAAAOAAAAZHJzL2Uyb0RvYy54bWy0WNtu4zYQfS/QfyD0WKBrSZaviLNIs+ui&#10;QLobbFJk+8jIlC1UIlWSiZ1+fQ9JUaazu7Zze7EpcmYOZ+aImuHJ+01dkXsmVSn4LErexRFhPBeL&#10;ki9n0V/X81/HEVGa8gWtBGez6IGp6P3pzz+drJspS8VKVAsmCYxwNV03s2ildTPt9VS+YjVV70TD&#10;OBYLIWuq8SiXvYWka1ivq14ax8PeWshFI0XOlMLsB7cYnVr7RcFy/bkoFNOkmkXYm7a/0v7emt/e&#10;6QmdLiVtVmXeboM+Yxc1LTlAO1MfqKbkTpbfmKrLXAolCv0uF3VPFEWZM+sDvEniR95crWjDrC8I&#10;jmq6MKnXM5t/ur+UpFzMonQSEU5r5OiScU2XgpPMhGfdqCmkrppLaRxUzYXI/1FY6O2smAfVymwK&#10;WRtZuEc2NtYPXazZRpMck8N4kCbjQURyrCXxMI37o4HB69Gp18/vlP6dCWuL3l8o7bK1wMjGetFu&#10;OBecq1Kzr8hwUVdI4C89EpM1GY6G6Wjgs/xY/O9d8RUZDSfYx4/EvyaB9X5/nGDDhzFCpZgcxEgD&#10;jHb3hzFCpf44GyfxEUj9AOlob0KlNlqHfcoCpCOyEoofjQEiPSXzu+IHs7JLlDUZ9Mf98aTfnh5v&#10;w6sDGC/gVWsZvDqAscurfn8wHh7OdkiRLa8OIIVKR+c8JIrh1QGMUPxojF2iHMTYFX86r5I0HSaj&#10;t+XVfoyX8MpZNpnYjxHyKkuGoyzJns2r/Uivw6v9GK/Dq/0YL+VVPIjjzH5eUaK80Xm1H+MlvHKW&#10;Da/2Y+zwKk3iyWD0bF7tR3odXu3HeB1e7cfYwyvUYUtfadGVL77yDW+rL4wINVV+bAvfRihT64Wl&#10;GAo7/4hSy5V20DKl2wFlkCVUTp6kDBaEyumTlJHYUNl+4hGJ47aNjIXKtnw+WhmpCJV9LWyRnZE2&#10;8BJNjWlnKtvO6IignZERQTtz6z4cDdUmXybOZkjWs8i/OGQ1i9pvn81aLe7ZtbCS+lGpDsztasVD&#10;qfazbjfsE+sl/H9j7XW4cC1zb2SbDi/n/518aNnv0xHHy/l/J4/CDJaPl3y827wSijkAEyrbfXTh&#10;M1EPOhB0iYt5WVWkqEp0qhz9LGIv9E2pV7ZTQx9jg7pUbfSXiuC18G+Iksvb80qSe4rknY0+JnPP&#10;rqWy7UwrjQ4EPYiZsV0w63RonqMzG9il6q7+UyycraFVgBd0imn0u246207rkut2MsOXwNFEUd2Z&#10;SDobcLqDteHY3VyG3qLdXOjOx8l8OP+tTa3RgJkuDFXZnRRE5bRi6DbbPeiyYl/AZ5cCH2HriT0n&#10;uDAR9wyA2W2baUf6oWJO+gsr0MbiBEp/HDqXHrWiC+aigVi4aHzjdcVh0FgugN/ZhvOtDXM/sc1M&#10;pf0p04obTWavHzrdPSn151unYYEF151yXXIhv+dYpb1y4eR9jFxkTJBuxeIBPT6YasJOVJPPS6n0&#10;BVX6kko0y5jEDY7+jJ+iEjgtcCjYUURWQv73vXkjj0sIrEZkjduTWaT+vaMSL0T1BwfjJ0mWway2&#10;D9lglOJBhiu34Qq/q88FXgoc+9idHRp5XflhIUV9g4ueM4OKJcpzYOPzonHwuYdzjWcs4aooZ2dn&#10;dowrFrzMF/yqyf272cDz680NlQ0xw1mkcSHxSfibFjr19wxgxFbW5IOLszstitJydRvXNt64nnGk&#10;d1dJ5v4nfLZS2wuv0/8BAAD//wMAUEsDBBQABgAIAAAAIQATxbaW5AAAAA4BAAAPAAAAZHJzL2Rv&#10;d25yZXYueG1sTI/BaoNAEIbvhb7DMoXeklUJNlrXEAo99GChNgR6W92NK3VnrbuJ9u07OTW3Gebj&#10;n+8vdosd2EVPvncoIF5HwDS2TvXYCTh8vq62wHyQqOTgUAv41R525f1dIXPlZvzQlzp0jELQ51KA&#10;CWHMOfet0Vb6tRs10u3kJisDrVPH1SRnCrcDT6Io5Vb2SB+MHPWL0e13fbYC5rfayGrfhPZ4qo5d&#10;9ZVm74cfIR4flv0zsKCX8A/DVZ/UoSSnxp1ReTYIWMVZQmXCddomG2DEPKVxDKwheJNFMfCy4Lc1&#10;yj8AAAD//wMAUEsBAi0AFAAGAAgAAAAhALaDOJL+AAAA4QEAABMAAAAAAAAAAAAAAAAAAAAAAFtD&#10;b250ZW50X1R5cGVzXS54bWxQSwECLQAUAAYACAAAACEAOP0h/9YAAACUAQAACwAAAAAAAAAAAAAA&#10;AAAvAQAAX3JlbHMvLnJlbHNQSwECLQAUAAYACAAAACEAfEuL2BQFAAA4EwAADgAAAAAAAAAAAAAA&#10;AAAuAgAAZHJzL2Uyb0RvYy54bWxQSwECLQAUAAYACAAAACEAE8W2luQAAAAOAQAADwAAAAAAAAAA&#10;AAAAAABuBwAAZHJzL2Rvd25yZXYueG1sUEsFBgAAAAAEAAQA8wAAAH8IAAAAAA==&#10;" path="m,l3381375,,5050045,4210957,3381375,7696200,,7696200,,xe" fillcolor="#a7e1f3" stroked="f" strokeweight="2pt">
                <v:fill color2="#e9f6fb" rotate="t" angle="90" colors="0 #a7e1f3;13107f #d0eef8;26870f #e9f6fb" focus="100%" type="gradient">
                  <o:fill v:ext="view" type="gradientUnscaled"/>
                </v:fill>
                <v:path arrowok="t" o:connecttype="custom" o:connectlocs="0,0;4052381,0;6052185,5810912;4052381,10620375;0,10620375;0,0" o:connectangles="0,0,0,0,0,0"/>
              </v:shape>
            </w:pict>
          </mc:Fallback>
        </mc:AlternateContent>
      </w:r>
    </w:p>
    <w:p w:rsidR="006B098B" w:rsidRDefault="006B098B" w:rsidP="006B098B">
      <w:pPr>
        <w:ind w:left="720" w:hanging="720"/>
        <w:rPr>
          <w:rFonts w:cs="Arial"/>
          <w:b/>
          <w:color w:val="000A0D"/>
          <w:sz w:val="32"/>
          <w:szCs w:val="32"/>
        </w:rPr>
      </w:pPr>
    </w:p>
    <w:p w:rsidR="006B098B" w:rsidRDefault="006B098B" w:rsidP="006B098B">
      <w:pPr>
        <w:ind w:left="720" w:hanging="720"/>
        <w:rPr>
          <w:rFonts w:cs="Arial"/>
          <w:b/>
          <w:color w:val="000A0D"/>
          <w:sz w:val="32"/>
          <w:szCs w:val="32"/>
        </w:rPr>
      </w:pPr>
    </w:p>
    <w:p w:rsidR="006B098B" w:rsidRDefault="006B098B" w:rsidP="006B098B">
      <w:pPr>
        <w:ind w:left="720" w:hanging="720"/>
        <w:rPr>
          <w:rFonts w:cs="Arial"/>
          <w:b/>
          <w:color w:val="000A0D"/>
          <w:sz w:val="32"/>
          <w:szCs w:val="32"/>
        </w:rPr>
      </w:pPr>
    </w:p>
    <w:p w:rsidR="006B098B" w:rsidRDefault="006B098B" w:rsidP="006B098B">
      <w:pPr>
        <w:ind w:left="720" w:hanging="720"/>
        <w:jc w:val="right"/>
        <w:rPr>
          <w:rFonts w:cs="Arial"/>
          <w:b/>
          <w:color w:val="000A0D"/>
          <w:sz w:val="32"/>
          <w:szCs w:val="32"/>
        </w:rPr>
      </w:pPr>
    </w:p>
    <w:p w:rsidR="006B098B" w:rsidRDefault="006B098B" w:rsidP="006B098B">
      <w:pPr>
        <w:tabs>
          <w:tab w:val="left" w:pos="1581"/>
        </w:tabs>
        <w:ind w:left="720" w:hanging="720"/>
        <w:rPr>
          <w:rFonts w:cs="Arial"/>
          <w:b/>
          <w:color w:val="000A0D"/>
          <w:sz w:val="32"/>
          <w:szCs w:val="32"/>
        </w:rPr>
      </w:pPr>
    </w:p>
    <w:p w:rsidR="006B098B" w:rsidRDefault="006B098B" w:rsidP="006B098B">
      <w:pPr>
        <w:ind w:left="720" w:hanging="720"/>
        <w:rPr>
          <w:rFonts w:cs="Arial"/>
          <w:b/>
          <w:color w:val="000A0D"/>
          <w:sz w:val="32"/>
          <w:szCs w:val="32"/>
        </w:rPr>
      </w:pPr>
    </w:p>
    <w:p w:rsidR="006B098B" w:rsidRDefault="006B098B" w:rsidP="006B098B">
      <w:pPr>
        <w:ind w:left="720" w:hanging="720"/>
        <w:rPr>
          <w:rFonts w:cs="Arial"/>
          <w:b/>
          <w:color w:val="000A0D"/>
          <w:sz w:val="32"/>
          <w:szCs w:val="32"/>
        </w:rPr>
      </w:pPr>
    </w:p>
    <w:p w:rsidR="006B098B" w:rsidRDefault="006B098B" w:rsidP="006B098B">
      <w:pPr>
        <w:ind w:left="720" w:hanging="720"/>
        <w:rPr>
          <w:rFonts w:cs="Arial"/>
          <w:b/>
          <w:color w:val="000A0D"/>
          <w:sz w:val="32"/>
          <w:szCs w:val="32"/>
        </w:rPr>
      </w:pPr>
    </w:p>
    <w:p w:rsidR="006B098B" w:rsidRDefault="006B098B" w:rsidP="006B098B">
      <w:pPr>
        <w:ind w:left="720" w:right="2646" w:hanging="720"/>
        <w:rPr>
          <w:rFonts w:cs="Arial"/>
          <w:color w:val="17365D" w:themeColor="text2" w:themeShade="BF"/>
          <w:sz w:val="56"/>
          <w:szCs w:val="72"/>
          <w14:shadow w14:blurRad="0" w14:dist="0" w14:dir="0" w14:sx="0" w14:sy="0" w14:kx="0" w14:ky="0" w14:algn="ctr">
            <w14:srgbClr w14:val="000000"/>
          </w14:shadow>
          <w14:textOutline w14:w="0" w14:cap="flat" w14:cmpd="sng" w14:algn="ctr">
            <w14:noFill/>
            <w14:prstDash w14:val="solid"/>
            <w14:round/>
          </w14:textOutline>
        </w:rPr>
      </w:pPr>
      <w:r>
        <w:rPr>
          <w:rFonts w:cs="Arial"/>
          <w:color w:val="17365D" w:themeColor="text2" w:themeShade="BF"/>
          <w:sz w:val="56"/>
          <w:szCs w:val="72"/>
          <w14:shadow w14:blurRad="0" w14:dist="0" w14:dir="0" w14:sx="0" w14:sy="0" w14:kx="0" w14:ky="0" w14:algn="ctr">
            <w14:srgbClr w14:val="000000"/>
          </w14:shadow>
          <w14:textOutline w14:w="0" w14:cap="flat" w14:cmpd="sng" w14:algn="ctr">
            <w14:noFill/>
            <w14:prstDash w14:val="solid"/>
            <w14:round/>
          </w14:textOutline>
        </w:rPr>
        <w:t xml:space="preserve">Adult Day Program </w:t>
      </w:r>
    </w:p>
    <w:p w:rsidR="00893F87" w:rsidRPr="00DD5B71" w:rsidRDefault="00893F87" w:rsidP="006B098B">
      <w:pPr>
        <w:ind w:left="720" w:right="2646" w:hanging="720"/>
        <w:rPr>
          <w:rFonts w:cs="Arial"/>
          <w:color w:val="17365D" w:themeColor="text2" w:themeShade="BF"/>
          <w:sz w:val="52"/>
          <w:szCs w:val="72"/>
          <w14:shadow w14:blurRad="0" w14:dist="0" w14:dir="0" w14:sx="0" w14:sy="0" w14:kx="0" w14:ky="0" w14:algn="ctr">
            <w14:srgbClr w14:val="000000"/>
          </w14:shadow>
          <w14:textOutline w14:w="0" w14:cap="flat" w14:cmpd="sng" w14:algn="ctr">
            <w14:noFill/>
            <w14:prstDash w14:val="solid"/>
            <w14:round/>
          </w14:textOutline>
        </w:rPr>
      </w:pPr>
      <w:r>
        <w:rPr>
          <w:rFonts w:cs="Arial"/>
          <w:color w:val="17365D" w:themeColor="text2" w:themeShade="BF"/>
          <w:sz w:val="56"/>
          <w:szCs w:val="72"/>
          <w14:shadow w14:blurRad="0" w14:dist="0" w14:dir="0" w14:sx="0" w14:sy="0" w14:kx="0" w14:ky="0" w14:algn="ctr">
            <w14:srgbClr w14:val="000000"/>
          </w14:shadow>
          <w14:textOutline w14:w="0" w14:cap="flat" w14:cmpd="sng" w14:algn="ctr">
            <w14:noFill/>
            <w14:prstDash w14:val="solid"/>
            <w14:round/>
          </w14:textOutline>
        </w:rPr>
        <w:t>Procedures Manual</w:t>
      </w:r>
    </w:p>
    <w:p w:rsidR="006B098B" w:rsidRDefault="006B098B" w:rsidP="006B098B">
      <w:pPr>
        <w:rPr>
          <w:rFonts w:cs="Arial"/>
          <w:b/>
          <w:color w:val="000A0D"/>
          <w:sz w:val="32"/>
          <w:szCs w:val="32"/>
        </w:rPr>
      </w:pPr>
    </w:p>
    <w:p w:rsidR="006B098B" w:rsidRPr="00DD5B71" w:rsidRDefault="006B098B" w:rsidP="006B098B">
      <w:pPr>
        <w:rPr>
          <w:rFonts w:cs="Arial"/>
          <w:sz w:val="32"/>
          <w:szCs w:val="32"/>
        </w:rPr>
      </w:pPr>
    </w:p>
    <w:p w:rsidR="006B098B" w:rsidRDefault="006B098B" w:rsidP="006B098B">
      <w:pPr>
        <w:rPr>
          <w:rFonts w:cs="Arial"/>
          <w:sz w:val="32"/>
          <w:szCs w:val="32"/>
        </w:rPr>
      </w:pPr>
    </w:p>
    <w:p w:rsidR="006B098B" w:rsidRDefault="006B098B">
      <w:pPr>
        <w:spacing w:after="0" w:line="240" w:lineRule="auto"/>
      </w:pPr>
      <w:r>
        <w:br w:type="page"/>
      </w:r>
    </w:p>
    <w:sdt>
      <w:sdtPr>
        <w:rPr>
          <w:rFonts w:asciiTheme="minorHAnsi" w:eastAsia="Calibri" w:hAnsiTheme="minorHAnsi" w:cs="Times New Roman"/>
          <w:color w:val="auto"/>
          <w:sz w:val="24"/>
          <w:szCs w:val="20"/>
        </w:rPr>
        <w:id w:val="582887082"/>
        <w:docPartObj>
          <w:docPartGallery w:val="Table of Contents"/>
          <w:docPartUnique/>
        </w:docPartObj>
      </w:sdtPr>
      <w:sdtEndPr>
        <w:rPr>
          <w:b/>
          <w:bCs/>
          <w:noProof/>
        </w:rPr>
      </w:sdtEndPr>
      <w:sdtContent>
        <w:p w:rsidR="00531010" w:rsidRPr="00D60043" w:rsidRDefault="00531010">
          <w:pPr>
            <w:pStyle w:val="TOCHeading"/>
            <w:rPr>
              <w:rFonts w:asciiTheme="minorHAnsi" w:hAnsiTheme="minorHAnsi"/>
              <w:b/>
              <w:color w:val="auto"/>
              <w:sz w:val="24"/>
              <w:szCs w:val="24"/>
            </w:rPr>
          </w:pPr>
          <w:r w:rsidRPr="00D60043">
            <w:rPr>
              <w:rFonts w:asciiTheme="minorHAnsi" w:hAnsiTheme="minorHAnsi"/>
              <w:b/>
              <w:color w:val="auto"/>
              <w:sz w:val="24"/>
              <w:szCs w:val="24"/>
            </w:rPr>
            <w:t>Contents</w:t>
          </w:r>
        </w:p>
        <w:p w:rsidR="00D60043" w:rsidRPr="00D60043" w:rsidRDefault="00531010">
          <w:pPr>
            <w:pStyle w:val="TOC1"/>
            <w:tabs>
              <w:tab w:val="right" w:leader="dot" w:pos="10032"/>
            </w:tabs>
            <w:rPr>
              <w:rFonts w:asciiTheme="minorHAnsi" w:eastAsiaTheme="minorEastAsia" w:hAnsiTheme="minorHAnsi" w:cstheme="minorBidi"/>
              <w:noProof/>
              <w:sz w:val="22"/>
              <w:szCs w:val="22"/>
              <w:lang w:val="en-CA" w:eastAsia="en-CA"/>
            </w:rPr>
          </w:pPr>
          <w:r w:rsidRPr="00D60043">
            <w:rPr>
              <w:rFonts w:asciiTheme="minorHAnsi" w:hAnsiTheme="minorHAnsi"/>
              <w:szCs w:val="24"/>
            </w:rPr>
            <w:fldChar w:fldCharType="begin"/>
          </w:r>
          <w:r w:rsidRPr="00D60043">
            <w:rPr>
              <w:rFonts w:asciiTheme="minorHAnsi" w:hAnsiTheme="minorHAnsi"/>
              <w:szCs w:val="24"/>
            </w:rPr>
            <w:instrText xml:space="preserve"> TOC \o "1-3" \h \z \u </w:instrText>
          </w:r>
          <w:r w:rsidRPr="00D60043">
            <w:rPr>
              <w:rFonts w:asciiTheme="minorHAnsi" w:hAnsiTheme="minorHAnsi"/>
              <w:szCs w:val="24"/>
            </w:rPr>
            <w:fldChar w:fldCharType="separate"/>
          </w:r>
          <w:hyperlink w:anchor="_Toc514833861" w:history="1">
            <w:r w:rsidR="00D60043" w:rsidRPr="00D60043">
              <w:rPr>
                <w:rStyle w:val="Hyperlink"/>
                <w:rFonts w:asciiTheme="minorHAnsi" w:hAnsiTheme="minorHAnsi"/>
                <w:b/>
                <w:noProof/>
              </w:rPr>
              <w:t>Definitions</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_Toc514833861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3</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2" w:history="1">
            <w:r w:rsidR="00D60043" w:rsidRPr="00D60043">
              <w:rPr>
                <w:rStyle w:val="Hyperlink"/>
                <w:rFonts w:asciiTheme="minorHAnsi" w:hAnsiTheme="minorHAnsi"/>
                <w:b/>
                <w:noProof/>
              </w:rPr>
              <w:t>Admission to Adult Day Program</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_Toc514833862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3</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3" w:history="1">
            <w:r w:rsidR="00D60043" w:rsidRPr="00D60043">
              <w:rPr>
                <w:rStyle w:val="Hyperlink"/>
                <w:rFonts w:asciiTheme="minorHAnsi" w:hAnsiTheme="minorHAnsi"/>
                <w:b/>
                <w:noProof/>
              </w:rPr>
              <w:t>Staffing Requirements for the Adult Day Program</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_Toc514833863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5</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4" w:history="1">
            <w:r w:rsidR="00D60043" w:rsidRPr="00D60043">
              <w:rPr>
                <w:rStyle w:val="Hyperlink"/>
                <w:rFonts w:asciiTheme="minorHAnsi" w:hAnsiTheme="minorHAnsi"/>
                <w:b/>
                <w:noProof/>
              </w:rPr>
              <w:t>Attendance and Payment Requirements</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_Toc514833864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5</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5" w:history="1">
            <w:r w:rsidR="00D60043" w:rsidRPr="00D60043">
              <w:rPr>
                <w:rStyle w:val="Hyperlink"/>
                <w:rFonts w:asciiTheme="minorHAnsi" w:hAnsiTheme="minorHAnsi"/>
                <w:b/>
                <w:noProof/>
              </w:rPr>
              <w:t>Transportation to the Adult Day Program</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_Toc514833865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6</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6" w:history="1">
            <w:r w:rsidR="00D60043" w:rsidRPr="00D60043">
              <w:rPr>
                <w:rStyle w:val="Hyperlink"/>
                <w:rFonts w:asciiTheme="minorHAnsi" w:hAnsiTheme="minorHAnsi"/>
                <w:b/>
                <w:noProof/>
              </w:rPr>
              <w:t>Emergency Care</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_Toc514833866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7</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7" w:history="1">
            <w:r w:rsidR="00D60043" w:rsidRPr="00D60043">
              <w:rPr>
                <w:rStyle w:val="Hyperlink"/>
                <w:rFonts w:asciiTheme="minorHAnsi" w:hAnsiTheme="minorHAnsi"/>
                <w:b/>
                <w:noProof/>
              </w:rPr>
              <w:t>Activity Ideas</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_Toc514833867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8</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8" w:history="1">
            <w:r w:rsidR="00D60043" w:rsidRPr="00D60043">
              <w:rPr>
                <w:rStyle w:val="Hyperlink"/>
                <w:rFonts w:asciiTheme="minorHAnsi" w:hAnsiTheme="minorHAnsi"/>
                <w:b/>
                <w:noProof/>
              </w:rPr>
              <w:t>Discharge Criteria</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_Toc514833868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9</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69" w:history="1">
            <w:r w:rsidR="00D60043" w:rsidRPr="00D60043">
              <w:rPr>
                <w:rStyle w:val="Hyperlink"/>
                <w:rFonts w:asciiTheme="minorHAnsi" w:hAnsiTheme="minorHAnsi"/>
                <w:b/>
                <w:noProof/>
              </w:rPr>
              <w:t>Appendix A – Adult Day Program Functional Assessment</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_Toc514833869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10</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74" w:history="1">
            <w:r w:rsidR="00D60043" w:rsidRPr="00D60043">
              <w:rPr>
                <w:rStyle w:val="Hyperlink"/>
                <w:rFonts w:asciiTheme="minorHAnsi" w:hAnsiTheme="minorHAnsi"/>
                <w:b/>
                <w:noProof/>
              </w:rPr>
              <w:t>Appendix B – Adult Day Program Application Form</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_Toc514833874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15</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75" w:history="1">
            <w:r w:rsidR="00D60043" w:rsidRPr="00D60043">
              <w:rPr>
                <w:rStyle w:val="Hyperlink"/>
                <w:rFonts w:asciiTheme="minorHAnsi" w:hAnsiTheme="minorHAnsi"/>
                <w:b/>
                <w:noProof/>
              </w:rPr>
              <w:t>Appendix C – Information for Adult Day Program Participants</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_Toc514833875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19</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76" w:history="1">
            <w:r w:rsidR="00D60043" w:rsidRPr="00D60043">
              <w:rPr>
                <w:rStyle w:val="Hyperlink"/>
                <w:rFonts w:asciiTheme="minorHAnsi" w:hAnsiTheme="minorHAnsi"/>
                <w:b/>
                <w:noProof/>
              </w:rPr>
              <w:t>Appendix D – Reason for Inability to Join Adult Day Program</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_Toc514833876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24</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77" w:history="1">
            <w:r w:rsidR="00D60043" w:rsidRPr="00D60043">
              <w:rPr>
                <w:rStyle w:val="Hyperlink"/>
                <w:rFonts w:asciiTheme="minorHAnsi" w:hAnsiTheme="minorHAnsi"/>
                <w:b/>
                <w:noProof/>
              </w:rPr>
              <w:t>Appendix E – Statistics Data Collection Template</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_Toc514833877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25</w:t>
            </w:r>
            <w:r w:rsidR="00D60043" w:rsidRPr="00D60043">
              <w:rPr>
                <w:rFonts w:asciiTheme="minorHAnsi" w:hAnsiTheme="minorHAnsi"/>
                <w:noProof/>
                <w:webHidden/>
              </w:rPr>
              <w:fldChar w:fldCharType="end"/>
            </w:r>
          </w:hyperlink>
        </w:p>
        <w:p w:rsidR="00D60043" w:rsidRPr="00D60043" w:rsidRDefault="00C54F7C">
          <w:pPr>
            <w:pStyle w:val="TOC1"/>
            <w:tabs>
              <w:tab w:val="right" w:leader="dot" w:pos="10032"/>
            </w:tabs>
            <w:rPr>
              <w:rFonts w:asciiTheme="minorHAnsi" w:eastAsiaTheme="minorEastAsia" w:hAnsiTheme="minorHAnsi" w:cstheme="minorBidi"/>
              <w:noProof/>
              <w:sz w:val="22"/>
              <w:szCs w:val="22"/>
              <w:lang w:val="en-CA" w:eastAsia="en-CA"/>
            </w:rPr>
          </w:pPr>
          <w:hyperlink w:anchor="_Toc514833878" w:history="1">
            <w:r w:rsidR="00D60043" w:rsidRPr="00D60043">
              <w:rPr>
                <w:rStyle w:val="Hyperlink"/>
                <w:rFonts w:asciiTheme="minorHAnsi" w:hAnsiTheme="minorHAnsi"/>
                <w:b/>
                <w:noProof/>
              </w:rPr>
              <w:t>Appendix F – Adult Day Program Activity Ideas</w:t>
            </w:r>
            <w:r w:rsidR="00D60043" w:rsidRPr="00D60043">
              <w:rPr>
                <w:rFonts w:asciiTheme="minorHAnsi" w:hAnsiTheme="minorHAnsi"/>
                <w:noProof/>
                <w:webHidden/>
              </w:rPr>
              <w:tab/>
            </w:r>
            <w:r w:rsidR="00D60043" w:rsidRPr="00D60043">
              <w:rPr>
                <w:rFonts w:asciiTheme="minorHAnsi" w:hAnsiTheme="minorHAnsi"/>
                <w:noProof/>
                <w:webHidden/>
              </w:rPr>
              <w:fldChar w:fldCharType="begin"/>
            </w:r>
            <w:r w:rsidR="00D60043" w:rsidRPr="00D60043">
              <w:rPr>
                <w:rFonts w:asciiTheme="minorHAnsi" w:hAnsiTheme="minorHAnsi"/>
                <w:noProof/>
                <w:webHidden/>
              </w:rPr>
              <w:instrText xml:space="preserve"> PAGEREF _Toc514833878 \h </w:instrText>
            </w:r>
            <w:r w:rsidR="00D60043" w:rsidRPr="00D60043">
              <w:rPr>
                <w:rFonts w:asciiTheme="minorHAnsi" w:hAnsiTheme="minorHAnsi"/>
                <w:noProof/>
                <w:webHidden/>
              </w:rPr>
            </w:r>
            <w:r w:rsidR="00D60043" w:rsidRPr="00D60043">
              <w:rPr>
                <w:rFonts w:asciiTheme="minorHAnsi" w:hAnsiTheme="minorHAnsi"/>
                <w:noProof/>
                <w:webHidden/>
              </w:rPr>
              <w:fldChar w:fldCharType="separate"/>
            </w:r>
            <w:r w:rsidR="00DD1757">
              <w:rPr>
                <w:rFonts w:asciiTheme="minorHAnsi" w:hAnsiTheme="minorHAnsi"/>
                <w:noProof/>
                <w:webHidden/>
              </w:rPr>
              <w:t>27</w:t>
            </w:r>
            <w:r w:rsidR="00D60043" w:rsidRPr="00D60043">
              <w:rPr>
                <w:rFonts w:asciiTheme="minorHAnsi" w:hAnsiTheme="minorHAnsi"/>
                <w:noProof/>
                <w:webHidden/>
              </w:rPr>
              <w:fldChar w:fldCharType="end"/>
            </w:r>
          </w:hyperlink>
        </w:p>
        <w:p w:rsidR="00531010" w:rsidRPr="006B098B" w:rsidRDefault="00531010">
          <w:pPr>
            <w:rPr>
              <w:rFonts w:asciiTheme="minorHAnsi" w:hAnsiTheme="minorHAnsi"/>
            </w:rPr>
          </w:pPr>
          <w:r w:rsidRPr="00D60043">
            <w:rPr>
              <w:rFonts w:asciiTheme="minorHAnsi" w:hAnsiTheme="minorHAnsi"/>
              <w:b/>
              <w:bCs/>
              <w:noProof/>
              <w:szCs w:val="24"/>
            </w:rPr>
            <w:fldChar w:fldCharType="end"/>
          </w:r>
        </w:p>
      </w:sdtContent>
    </w:sdt>
    <w:p w:rsidR="00531010" w:rsidRDefault="00531010">
      <w:pPr>
        <w:spacing w:after="0" w:line="240" w:lineRule="auto"/>
        <w:rPr>
          <w:rFonts w:ascii="Arial Narrow" w:hAnsi="Arial Narrow" w:cs="Arial"/>
          <w:sz w:val="22"/>
          <w:szCs w:val="22"/>
        </w:rPr>
      </w:pPr>
      <w:r>
        <w:rPr>
          <w:rFonts w:ascii="Arial Narrow" w:hAnsi="Arial Narrow" w:cs="Arial"/>
          <w:sz w:val="22"/>
          <w:szCs w:val="22"/>
        </w:rPr>
        <w:br w:type="page"/>
      </w:r>
    </w:p>
    <w:p w:rsidR="0079586D" w:rsidRPr="006B098B" w:rsidRDefault="006B3585" w:rsidP="00531010">
      <w:pPr>
        <w:pStyle w:val="Heading1"/>
        <w:pBdr>
          <w:bottom w:val="single" w:sz="4" w:space="1" w:color="auto"/>
        </w:pBdr>
        <w:rPr>
          <w:rFonts w:asciiTheme="minorHAnsi" w:hAnsiTheme="minorHAnsi"/>
          <w:b/>
          <w:color w:val="auto"/>
        </w:rPr>
      </w:pPr>
      <w:bookmarkStart w:id="0" w:name="_Toc514833861"/>
      <w:r w:rsidRPr="006B098B">
        <w:rPr>
          <w:rFonts w:asciiTheme="minorHAnsi" w:hAnsiTheme="minorHAnsi"/>
          <w:b/>
          <w:color w:val="auto"/>
        </w:rPr>
        <w:lastRenderedPageBreak/>
        <w:t>Definitions</w:t>
      </w:r>
      <w:bookmarkEnd w:id="0"/>
    </w:p>
    <w:p w:rsidR="00531010" w:rsidRPr="006B098B" w:rsidRDefault="00531010" w:rsidP="006B3585">
      <w:pPr>
        <w:spacing w:after="0" w:line="240" w:lineRule="auto"/>
        <w:rPr>
          <w:rFonts w:asciiTheme="minorHAnsi" w:hAnsiTheme="minorHAnsi"/>
          <w:sz w:val="22"/>
          <w:szCs w:val="22"/>
        </w:rPr>
      </w:pP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b/>
          <w:szCs w:val="22"/>
        </w:rPr>
        <w:t>Adult Day Program</w:t>
      </w:r>
      <w:r w:rsidRPr="006B098B">
        <w:rPr>
          <w:rFonts w:asciiTheme="minorHAnsi" w:hAnsiTheme="minorHAnsi"/>
          <w:szCs w:val="22"/>
        </w:rPr>
        <w:t>: A Program which provides social and recreational opportunities to clients of Home Care to provide relief to caregivers and maximize the client’s independence in the community.</w:t>
      </w: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szCs w:val="22"/>
        </w:rPr>
        <w:t xml:space="preserve"> </w:t>
      </w: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b/>
          <w:szCs w:val="22"/>
        </w:rPr>
        <w:t>Adult Day Program Sponsor</w:t>
      </w:r>
      <w:r w:rsidRPr="006B098B">
        <w:rPr>
          <w:rFonts w:asciiTheme="minorHAnsi" w:hAnsiTheme="minorHAnsi"/>
          <w:szCs w:val="22"/>
        </w:rPr>
        <w:t xml:space="preserve">: An organization that provides/manages an adult day program to meet an identified community need within the established procedures and guidelines developed by Southern Health-Santé Sud (SH-SS) and Manitoba Health Seniors and Active Living (MHSAL). The partnership between an external sponsor and SH-SS is outlined in a service purchase agreement with SH-SS. </w:t>
      </w:r>
    </w:p>
    <w:p w:rsidR="006B3585" w:rsidRPr="006B098B" w:rsidRDefault="006B3585" w:rsidP="006B3585">
      <w:pPr>
        <w:spacing w:after="0" w:line="240" w:lineRule="auto"/>
        <w:rPr>
          <w:rFonts w:asciiTheme="minorHAnsi" w:hAnsiTheme="minorHAnsi"/>
          <w:szCs w:val="22"/>
        </w:rPr>
      </w:pP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b/>
          <w:szCs w:val="22"/>
        </w:rPr>
        <w:t>Caregiver:</w:t>
      </w:r>
      <w:r w:rsidRPr="006B098B">
        <w:rPr>
          <w:rFonts w:asciiTheme="minorHAnsi" w:hAnsiTheme="minorHAnsi"/>
          <w:szCs w:val="22"/>
        </w:rPr>
        <w:t xml:space="preserve"> A person who is providing care because of a prior relationship with a client. A caregiver may be a biological family member or “family by choice” (e.g. friends, partners,</w:t>
      </w:r>
      <w:r w:rsidRPr="00DC157F">
        <w:rPr>
          <w:rFonts w:asciiTheme="minorHAnsi" w:hAnsiTheme="minorHAnsi"/>
          <w:szCs w:val="22"/>
          <w:lang w:val="en-CA"/>
        </w:rPr>
        <w:t xml:space="preserve"> neighbours</w:t>
      </w:r>
      <w:r w:rsidRPr="006B098B">
        <w:rPr>
          <w:rFonts w:asciiTheme="minorHAnsi" w:hAnsiTheme="minorHAnsi"/>
          <w:szCs w:val="22"/>
        </w:rPr>
        <w:t xml:space="preserve">). </w:t>
      </w:r>
    </w:p>
    <w:p w:rsidR="006B3585" w:rsidRPr="006B098B" w:rsidRDefault="006B3585" w:rsidP="006B3585">
      <w:pPr>
        <w:rPr>
          <w:rFonts w:asciiTheme="minorHAnsi" w:hAnsiTheme="minorHAnsi" w:cs="Arial"/>
          <w:sz w:val="22"/>
          <w:szCs w:val="22"/>
        </w:rPr>
      </w:pPr>
    </w:p>
    <w:p w:rsidR="006B3585" w:rsidRPr="006B098B" w:rsidRDefault="006B3585" w:rsidP="00531010">
      <w:pPr>
        <w:pStyle w:val="Heading1"/>
        <w:pBdr>
          <w:bottom w:val="single" w:sz="4" w:space="1" w:color="auto"/>
        </w:pBdr>
        <w:rPr>
          <w:rFonts w:asciiTheme="minorHAnsi" w:hAnsiTheme="minorHAnsi" w:cs="Arial"/>
          <w:b/>
          <w:color w:val="auto"/>
          <w:sz w:val="22"/>
          <w:szCs w:val="22"/>
        </w:rPr>
      </w:pPr>
      <w:bookmarkStart w:id="1" w:name="_Toc514833862"/>
      <w:r w:rsidRPr="006B098B">
        <w:rPr>
          <w:rFonts w:asciiTheme="minorHAnsi" w:hAnsiTheme="minorHAnsi"/>
          <w:b/>
          <w:color w:val="auto"/>
        </w:rPr>
        <w:t>Admission to Adult Day Program</w:t>
      </w:r>
      <w:bookmarkEnd w:id="1"/>
    </w:p>
    <w:p w:rsidR="00531010" w:rsidRPr="006B098B" w:rsidRDefault="00531010" w:rsidP="00531010">
      <w:pPr>
        <w:spacing w:after="0" w:line="240" w:lineRule="auto"/>
        <w:rPr>
          <w:rFonts w:asciiTheme="minorHAnsi" w:hAnsiTheme="minorHAnsi"/>
          <w:b/>
          <w:caps/>
          <w:sz w:val="22"/>
          <w:szCs w:val="22"/>
          <w:u w:val="single"/>
        </w:rPr>
      </w:pPr>
    </w:p>
    <w:p w:rsidR="00531010" w:rsidRPr="006B098B" w:rsidRDefault="00531010" w:rsidP="00531010">
      <w:pPr>
        <w:spacing w:after="0" w:line="240" w:lineRule="auto"/>
        <w:rPr>
          <w:rFonts w:asciiTheme="minorHAnsi" w:hAnsiTheme="minorHAnsi"/>
          <w:i/>
          <w:szCs w:val="22"/>
        </w:rPr>
      </w:pPr>
      <w:r w:rsidRPr="006B098B">
        <w:rPr>
          <w:rFonts w:asciiTheme="minorHAnsi" w:hAnsiTheme="minorHAnsi"/>
          <w:b/>
          <w:caps/>
          <w:szCs w:val="22"/>
          <w:u w:val="single"/>
        </w:rPr>
        <w:t>Important points to consider:</w:t>
      </w:r>
      <w:r w:rsidRPr="006B098B">
        <w:rPr>
          <w:rFonts w:asciiTheme="minorHAnsi" w:hAnsiTheme="minorHAnsi"/>
          <w:caps/>
          <w:szCs w:val="22"/>
          <w:u w:val="single"/>
        </w:rPr>
        <w:t xml:space="preserve"> </w:t>
      </w:r>
      <w:r w:rsidRPr="006B098B">
        <w:rPr>
          <w:rFonts w:asciiTheme="minorHAnsi" w:hAnsiTheme="minorHAnsi"/>
          <w:i/>
          <w:szCs w:val="22"/>
        </w:rPr>
        <w:t xml:space="preserve"> </w:t>
      </w:r>
    </w:p>
    <w:p w:rsidR="00531010" w:rsidRPr="006B098B" w:rsidRDefault="00531010" w:rsidP="002E3392">
      <w:pPr>
        <w:pStyle w:val="ListParagraph"/>
        <w:numPr>
          <w:ilvl w:val="0"/>
          <w:numId w:val="5"/>
        </w:numPr>
        <w:spacing w:after="0" w:line="240" w:lineRule="auto"/>
        <w:rPr>
          <w:rFonts w:asciiTheme="minorHAnsi" w:hAnsiTheme="minorHAnsi"/>
          <w:szCs w:val="22"/>
        </w:rPr>
      </w:pPr>
      <w:r w:rsidRPr="006B098B">
        <w:rPr>
          <w:rFonts w:asciiTheme="minorHAnsi" w:hAnsiTheme="minorHAnsi"/>
          <w:szCs w:val="22"/>
        </w:rPr>
        <w:t xml:space="preserve">Adult Day Program attendance by Home Care clients of once/week to five times/week has been shown to improve client functioning, improve client and caregiver satisfaction and relieve stress. (HCS 207.23) </w:t>
      </w:r>
    </w:p>
    <w:p w:rsidR="00531010" w:rsidRPr="006B098B" w:rsidRDefault="00531010" w:rsidP="002E3392">
      <w:pPr>
        <w:pStyle w:val="ListParagraph"/>
        <w:numPr>
          <w:ilvl w:val="0"/>
          <w:numId w:val="5"/>
        </w:numPr>
        <w:spacing w:after="0" w:line="240" w:lineRule="auto"/>
        <w:rPr>
          <w:rFonts w:asciiTheme="minorHAnsi" w:hAnsiTheme="minorHAnsi"/>
          <w:szCs w:val="22"/>
        </w:rPr>
      </w:pPr>
      <w:r w:rsidRPr="006B098B">
        <w:rPr>
          <w:rFonts w:asciiTheme="minorHAnsi" w:hAnsiTheme="minorHAnsi"/>
          <w:szCs w:val="22"/>
        </w:rPr>
        <w:t xml:space="preserve">The ADP is reserved for clients living within the community in order to maximize their independence and prevent premature institutionalization. </w:t>
      </w:r>
    </w:p>
    <w:p w:rsidR="00531010" w:rsidRPr="006B098B" w:rsidRDefault="00531010" w:rsidP="002E3392">
      <w:pPr>
        <w:pStyle w:val="ListParagraph"/>
        <w:numPr>
          <w:ilvl w:val="0"/>
          <w:numId w:val="5"/>
        </w:numPr>
        <w:spacing w:after="0" w:line="240" w:lineRule="auto"/>
        <w:rPr>
          <w:rFonts w:asciiTheme="minorHAnsi" w:hAnsiTheme="minorHAnsi"/>
          <w:szCs w:val="22"/>
        </w:rPr>
      </w:pPr>
      <w:r w:rsidRPr="006B098B">
        <w:rPr>
          <w:rFonts w:asciiTheme="minorHAnsi" w:hAnsiTheme="minorHAnsi"/>
          <w:szCs w:val="22"/>
        </w:rPr>
        <w:t>Participants are charged a daily fee for attendance at the ADP. This fee is set by Manitoba Health.</w:t>
      </w:r>
    </w:p>
    <w:p w:rsidR="00531010" w:rsidRPr="006B098B" w:rsidRDefault="00531010" w:rsidP="002E3392">
      <w:pPr>
        <w:pStyle w:val="ListParagraph"/>
        <w:numPr>
          <w:ilvl w:val="0"/>
          <w:numId w:val="5"/>
        </w:numPr>
        <w:spacing w:after="0" w:line="240" w:lineRule="auto"/>
        <w:rPr>
          <w:rFonts w:asciiTheme="minorHAnsi" w:hAnsiTheme="minorHAnsi"/>
          <w:szCs w:val="22"/>
        </w:rPr>
      </w:pPr>
      <w:r w:rsidRPr="006B098B">
        <w:rPr>
          <w:rFonts w:asciiTheme="minorHAnsi" w:hAnsiTheme="minorHAnsi"/>
          <w:szCs w:val="22"/>
        </w:rPr>
        <w:t xml:space="preserve">If a potential participant and caregiver from the community is interested in attending the program for a day to see if it is something they would like to pursue, the program may accommodate this request before a formal assessment by the HCCC. The potential participant and caregiver would be responsible for arranging their own transportation and for paying the meal fee. They would not be charged the daily fee for this trial. </w:t>
      </w:r>
    </w:p>
    <w:p w:rsidR="00531010" w:rsidRPr="006B098B" w:rsidRDefault="00531010" w:rsidP="006B3585">
      <w:pPr>
        <w:spacing w:after="0" w:line="240" w:lineRule="auto"/>
        <w:rPr>
          <w:rFonts w:asciiTheme="minorHAnsi" w:hAnsiTheme="minorHAnsi"/>
          <w:b/>
          <w:caps/>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Procedure:</w:t>
      </w:r>
      <w:r w:rsidRPr="006B098B">
        <w:rPr>
          <w:rFonts w:asciiTheme="minorHAnsi" w:hAnsiTheme="minorHAnsi"/>
          <w:caps/>
          <w:szCs w:val="22"/>
        </w:rPr>
        <w:t xml:space="preserve"> </w:t>
      </w:r>
      <w:r w:rsidRPr="006B098B">
        <w:rPr>
          <w:rFonts w:asciiTheme="minorHAnsi" w:hAnsiTheme="minorHAnsi"/>
          <w:i/>
          <w:szCs w:val="22"/>
        </w:rPr>
        <w:t xml:space="preserve"> </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 xml:space="preserve">Home Care Case Coordinator </w:t>
      </w:r>
    </w:p>
    <w:p w:rsidR="006B3585" w:rsidRPr="006B098B" w:rsidRDefault="006B3585" w:rsidP="006B3585">
      <w:pPr>
        <w:spacing w:after="0" w:line="240" w:lineRule="auto"/>
        <w:ind w:left="360"/>
        <w:rPr>
          <w:rFonts w:asciiTheme="minorHAnsi" w:hAnsiTheme="minorHAnsi"/>
          <w:szCs w:val="22"/>
        </w:rPr>
      </w:pPr>
      <w:r w:rsidRPr="006B098B">
        <w:rPr>
          <w:rFonts w:asciiTheme="minorHAnsi" w:hAnsiTheme="minorHAnsi"/>
          <w:szCs w:val="22"/>
        </w:rPr>
        <w:t xml:space="preserve">Client eligibility for the Adult Day Program (ADP) is established by an assessment by the Home Care Case Coordinator (HCCC). </w:t>
      </w:r>
    </w:p>
    <w:p w:rsidR="006B3585" w:rsidRPr="006B098B" w:rsidRDefault="006B3585" w:rsidP="006B3585">
      <w:pPr>
        <w:pStyle w:val="ListParagraph"/>
        <w:spacing w:after="0" w:line="240" w:lineRule="auto"/>
        <w:rPr>
          <w:rFonts w:asciiTheme="minorHAnsi" w:hAnsiTheme="minorHAnsi"/>
          <w:szCs w:val="22"/>
        </w:rPr>
      </w:pP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 xml:space="preserve">Prioritization to access to Adult Day Program should be given to: </w:t>
      </w:r>
    </w:p>
    <w:p w:rsidR="006B3585" w:rsidRPr="006B098B" w:rsidRDefault="006B3585" w:rsidP="002E3392">
      <w:pPr>
        <w:pStyle w:val="ListParagraph"/>
        <w:numPr>
          <w:ilvl w:val="1"/>
          <w:numId w:val="1"/>
        </w:numPr>
        <w:spacing w:after="0" w:line="240" w:lineRule="auto"/>
        <w:rPr>
          <w:rFonts w:asciiTheme="minorHAnsi" w:hAnsiTheme="minorHAnsi"/>
          <w:szCs w:val="22"/>
        </w:rPr>
      </w:pPr>
      <w:r w:rsidRPr="006B098B">
        <w:rPr>
          <w:rFonts w:asciiTheme="minorHAnsi" w:hAnsiTheme="minorHAnsi"/>
          <w:szCs w:val="22"/>
        </w:rPr>
        <w:t xml:space="preserve">Participants living in the community with caregivers who would benefit from respite </w:t>
      </w:r>
    </w:p>
    <w:p w:rsidR="006B3585" w:rsidRPr="006B098B" w:rsidRDefault="006B3585" w:rsidP="002E3392">
      <w:pPr>
        <w:pStyle w:val="ListParagraph"/>
        <w:numPr>
          <w:ilvl w:val="1"/>
          <w:numId w:val="1"/>
        </w:numPr>
        <w:spacing w:after="0" w:line="240" w:lineRule="auto"/>
        <w:rPr>
          <w:rFonts w:asciiTheme="minorHAnsi" w:hAnsiTheme="minorHAnsi"/>
          <w:szCs w:val="22"/>
        </w:rPr>
      </w:pPr>
      <w:r w:rsidRPr="006B098B">
        <w:rPr>
          <w:rFonts w:asciiTheme="minorHAnsi" w:hAnsiTheme="minorHAnsi"/>
          <w:szCs w:val="22"/>
        </w:rPr>
        <w:t>Participants living in the community who are unable to participate independently in social programming such as Senior Centre activities</w:t>
      </w:r>
    </w:p>
    <w:p w:rsidR="006B3585" w:rsidRPr="006B098B" w:rsidRDefault="006B3585" w:rsidP="002E3392">
      <w:pPr>
        <w:pStyle w:val="ListParagraph"/>
        <w:numPr>
          <w:ilvl w:val="1"/>
          <w:numId w:val="1"/>
        </w:numPr>
        <w:spacing w:after="0" w:line="240" w:lineRule="auto"/>
        <w:rPr>
          <w:rFonts w:asciiTheme="minorHAnsi" w:hAnsiTheme="minorHAnsi"/>
          <w:szCs w:val="22"/>
        </w:rPr>
      </w:pPr>
      <w:r w:rsidRPr="006B098B">
        <w:rPr>
          <w:rFonts w:asciiTheme="minorHAnsi" w:hAnsiTheme="minorHAnsi"/>
          <w:szCs w:val="22"/>
        </w:rPr>
        <w:t xml:space="preserve">Participants living in the community who already participate in social opportunities but would benefit from additional support in an Adult Day Program environment </w:t>
      </w:r>
    </w:p>
    <w:p w:rsidR="006B3585" w:rsidRPr="006B098B" w:rsidRDefault="006B3585" w:rsidP="006B3585">
      <w:pPr>
        <w:spacing w:after="0" w:line="240" w:lineRule="auto"/>
        <w:ind w:left="720"/>
        <w:rPr>
          <w:rFonts w:asciiTheme="minorHAnsi" w:hAnsiTheme="minorHAnsi"/>
          <w:szCs w:val="22"/>
        </w:rPr>
      </w:pPr>
      <w:r w:rsidRPr="006B098B">
        <w:rPr>
          <w:rFonts w:asciiTheme="minorHAnsi" w:hAnsiTheme="minorHAnsi"/>
          <w:szCs w:val="22"/>
        </w:rPr>
        <w:t xml:space="preserve">Note: Transitional Care and Hospitalized clients do not qualify for the Adult Day Program. A client who is hospitalized and waiting to be discharged back into the community may </w:t>
      </w:r>
      <w:r w:rsidRPr="006B098B">
        <w:rPr>
          <w:rFonts w:asciiTheme="minorHAnsi" w:hAnsiTheme="minorHAnsi"/>
          <w:szCs w:val="22"/>
        </w:rPr>
        <w:lastRenderedPageBreak/>
        <w:t>participate in the ADP</w:t>
      </w:r>
      <w:r w:rsidR="00CC617E">
        <w:rPr>
          <w:rFonts w:asciiTheme="minorHAnsi" w:hAnsiTheme="minorHAnsi"/>
          <w:szCs w:val="22"/>
        </w:rPr>
        <w:t xml:space="preserve"> </w:t>
      </w:r>
      <w:r w:rsidRPr="006B098B">
        <w:rPr>
          <w:rFonts w:asciiTheme="minorHAnsi" w:hAnsiTheme="minorHAnsi"/>
          <w:szCs w:val="22"/>
        </w:rPr>
        <w:t xml:space="preserve">if an assessment is completed by a HCCC and the ADP Sponsor is able to safely accommodate the client.  </w:t>
      </w:r>
    </w:p>
    <w:p w:rsidR="006B3585" w:rsidRPr="006B098B" w:rsidRDefault="006B3585" w:rsidP="006B3585">
      <w:pPr>
        <w:spacing w:after="0" w:line="240" w:lineRule="auto"/>
        <w:ind w:left="720"/>
        <w:rPr>
          <w:rFonts w:asciiTheme="minorHAnsi" w:hAnsiTheme="minorHAnsi"/>
          <w:szCs w:val="22"/>
        </w:rPr>
      </w:pPr>
      <w:r w:rsidRPr="006B098B">
        <w:rPr>
          <w:rFonts w:asciiTheme="minorHAnsi" w:hAnsiTheme="minorHAnsi"/>
          <w:szCs w:val="22"/>
        </w:rPr>
        <w:t xml:space="preserve">A client is deemed appropriate for the Adult Day Program if they would benefit from at least </w:t>
      </w:r>
      <w:r w:rsidRPr="006B098B">
        <w:rPr>
          <w:rFonts w:asciiTheme="minorHAnsi" w:hAnsiTheme="minorHAnsi"/>
          <w:b/>
          <w:szCs w:val="22"/>
          <w:u w:val="single"/>
        </w:rPr>
        <w:t>one</w:t>
      </w:r>
      <w:r w:rsidRPr="006B098B">
        <w:rPr>
          <w:rFonts w:asciiTheme="minorHAnsi" w:hAnsiTheme="minorHAnsi"/>
          <w:szCs w:val="22"/>
        </w:rPr>
        <w:t xml:space="preserve"> of the following: </w:t>
      </w:r>
    </w:p>
    <w:p w:rsidR="006B3585" w:rsidRPr="006B098B" w:rsidRDefault="006B3585" w:rsidP="002E3392">
      <w:pPr>
        <w:pStyle w:val="ListParagraph"/>
        <w:numPr>
          <w:ilvl w:val="0"/>
          <w:numId w:val="2"/>
        </w:numPr>
        <w:spacing w:after="0" w:line="240" w:lineRule="auto"/>
        <w:rPr>
          <w:rFonts w:asciiTheme="minorHAnsi" w:hAnsiTheme="minorHAnsi"/>
          <w:szCs w:val="22"/>
        </w:rPr>
      </w:pPr>
      <w:r w:rsidRPr="006B098B">
        <w:rPr>
          <w:rFonts w:asciiTheme="minorHAnsi" w:hAnsiTheme="minorHAnsi"/>
          <w:szCs w:val="22"/>
        </w:rPr>
        <w:t xml:space="preserve">Caregiver respite </w:t>
      </w:r>
    </w:p>
    <w:p w:rsidR="006B3585" w:rsidRPr="006B098B" w:rsidRDefault="006B3585" w:rsidP="002E3392">
      <w:pPr>
        <w:pStyle w:val="ListParagraph"/>
        <w:numPr>
          <w:ilvl w:val="0"/>
          <w:numId w:val="2"/>
        </w:numPr>
        <w:spacing w:after="0" w:line="240" w:lineRule="auto"/>
        <w:rPr>
          <w:rFonts w:asciiTheme="minorHAnsi" w:hAnsiTheme="minorHAnsi"/>
          <w:szCs w:val="22"/>
        </w:rPr>
      </w:pPr>
      <w:r w:rsidRPr="006B098B">
        <w:rPr>
          <w:rFonts w:asciiTheme="minorHAnsi" w:hAnsiTheme="minorHAnsi"/>
          <w:szCs w:val="22"/>
        </w:rPr>
        <w:t>Health maintenance</w:t>
      </w:r>
    </w:p>
    <w:p w:rsidR="006B3585" w:rsidRPr="006B098B" w:rsidRDefault="006B3585" w:rsidP="002E3392">
      <w:pPr>
        <w:pStyle w:val="ListParagraph"/>
        <w:numPr>
          <w:ilvl w:val="0"/>
          <w:numId w:val="2"/>
        </w:numPr>
        <w:spacing w:after="0" w:line="240" w:lineRule="auto"/>
        <w:rPr>
          <w:rFonts w:asciiTheme="minorHAnsi" w:hAnsiTheme="minorHAnsi"/>
          <w:szCs w:val="22"/>
        </w:rPr>
      </w:pPr>
      <w:r w:rsidRPr="006B098B">
        <w:rPr>
          <w:rFonts w:asciiTheme="minorHAnsi" w:hAnsiTheme="minorHAnsi"/>
          <w:szCs w:val="22"/>
        </w:rPr>
        <w:t xml:space="preserve">Social stimulation </w:t>
      </w:r>
    </w:p>
    <w:p w:rsidR="006B3585" w:rsidRPr="006B098B" w:rsidRDefault="006B3585" w:rsidP="002E3392">
      <w:pPr>
        <w:pStyle w:val="ListParagraph"/>
        <w:numPr>
          <w:ilvl w:val="0"/>
          <w:numId w:val="2"/>
        </w:numPr>
        <w:spacing w:after="0" w:line="240" w:lineRule="auto"/>
        <w:rPr>
          <w:rFonts w:asciiTheme="minorHAnsi" w:hAnsiTheme="minorHAnsi"/>
          <w:szCs w:val="22"/>
        </w:rPr>
      </w:pPr>
      <w:r w:rsidRPr="006B098B">
        <w:rPr>
          <w:rFonts w:asciiTheme="minorHAnsi" w:hAnsiTheme="minorHAnsi"/>
          <w:szCs w:val="22"/>
        </w:rPr>
        <w:t xml:space="preserve">Peer group experiences </w:t>
      </w:r>
    </w:p>
    <w:p w:rsidR="006B3585" w:rsidRPr="006B098B" w:rsidRDefault="006B3585" w:rsidP="006B3585">
      <w:pPr>
        <w:spacing w:after="0" w:line="240" w:lineRule="auto"/>
        <w:ind w:firstLine="720"/>
        <w:rPr>
          <w:rFonts w:asciiTheme="minorHAnsi" w:hAnsiTheme="minorHAnsi"/>
          <w:szCs w:val="22"/>
        </w:rPr>
      </w:pPr>
      <w:r w:rsidRPr="006B098B">
        <w:rPr>
          <w:rFonts w:asciiTheme="minorHAnsi" w:hAnsiTheme="minorHAnsi"/>
          <w:szCs w:val="22"/>
        </w:rPr>
        <w:t xml:space="preserve">Additionally, clients must meet all of the following: </w:t>
      </w:r>
    </w:p>
    <w:p w:rsidR="00595037" w:rsidRDefault="006B3585" w:rsidP="002E3392">
      <w:pPr>
        <w:pStyle w:val="ListParagraph"/>
        <w:numPr>
          <w:ilvl w:val="0"/>
          <w:numId w:val="3"/>
        </w:numPr>
        <w:spacing w:after="0" w:line="240" w:lineRule="auto"/>
        <w:rPr>
          <w:rFonts w:asciiTheme="minorHAnsi" w:hAnsiTheme="minorHAnsi"/>
          <w:szCs w:val="22"/>
        </w:rPr>
      </w:pPr>
      <w:r w:rsidRPr="00595037">
        <w:rPr>
          <w:rFonts w:asciiTheme="minorHAnsi" w:hAnsiTheme="minorHAnsi"/>
          <w:szCs w:val="22"/>
        </w:rPr>
        <w:t xml:space="preserve">Eligibility for Home Care </w:t>
      </w:r>
    </w:p>
    <w:p w:rsidR="006B3585" w:rsidRPr="00595037" w:rsidRDefault="006B3585" w:rsidP="002E3392">
      <w:pPr>
        <w:pStyle w:val="ListParagraph"/>
        <w:numPr>
          <w:ilvl w:val="0"/>
          <w:numId w:val="3"/>
        </w:numPr>
        <w:spacing w:after="0" w:line="240" w:lineRule="auto"/>
        <w:rPr>
          <w:rFonts w:asciiTheme="minorHAnsi" w:hAnsiTheme="minorHAnsi"/>
          <w:szCs w:val="22"/>
        </w:rPr>
      </w:pPr>
      <w:r w:rsidRPr="00595037">
        <w:rPr>
          <w:rFonts w:asciiTheme="minorHAnsi" w:hAnsiTheme="minorHAnsi"/>
          <w:szCs w:val="22"/>
        </w:rPr>
        <w:t>Medical Stability based on the Adult Day Program Functional Assessment (</w:t>
      </w:r>
      <w:r w:rsidR="00531010" w:rsidRPr="00595037">
        <w:rPr>
          <w:rFonts w:asciiTheme="minorHAnsi" w:hAnsiTheme="minorHAnsi"/>
          <w:szCs w:val="22"/>
        </w:rPr>
        <w:t>Appendix A</w:t>
      </w:r>
      <w:r w:rsidRPr="00595037">
        <w:rPr>
          <w:rFonts w:asciiTheme="minorHAnsi" w:hAnsiTheme="minorHAnsi"/>
          <w:szCs w:val="22"/>
        </w:rPr>
        <w:t xml:space="preserve">) </w:t>
      </w:r>
    </w:p>
    <w:p w:rsidR="006B3585" w:rsidRPr="006B098B" w:rsidRDefault="006B3585" w:rsidP="002E3392">
      <w:pPr>
        <w:pStyle w:val="ListParagraph"/>
        <w:numPr>
          <w:ilvl w:val="0"/>
          <w:numId w:val="3"/>
        </w:numPr>
        <w:spacing w:after="0" w:line="240" w:lineRule="auto"/>
        <w:rPr>
          <w:rFonts w:asciiTheme="minorHAnsi" w:hAnsiTheme="minorHAnsi"/>
          <w:szCs w:val="22"/>
        </w:rPr>
      </w:pPr>
      <w:r w:rsidRPr="006B098B">
        <w:rPr>
          <w:rFonts w:asciiTheme="minorHAnsi" w:hAnsiTheme="minorHAnsi"/>
          <w:szCs w:val="22"/>
        </w:rPr>
        <w:t>Client and family are in agreement with the plan, policies and procedures established for participating in ADP</w:t>
      </w:r>
    </w:p>
    <w:p w:rsidR="00AA168B" w:rsidRDefault="00AA168B" w:rsidP="002E3392">
      <w:pPr>
        <w:pStyle w:val="ListParagraph"/>
        <w:numPr>
          <w:ilvl w:val="0"/>
          <w:numId w:val="3"/>
        </w:numPr>
        <w:spacing w:after="0" w:line="240" w:lineRule="auto"/>
        <w:rPr>
          <w:rFonts w:asciiTheme="minorHAnsi" w:hAnsiTheme="minorHAnsi"/>
          <w:szCs w:val="22"/>
        </w:rPr>
      </w:pPr>
      <w:r w:rsidRPr="00AA168B">
        <w:rPr>
          <w:rFonts w:asciiTheme="minorHAnsi" w:hAnsiTheme="minorHAnsi"/>
          <w:szCs w:val="22"/>
        </w:rPr>
        <w:t>Participants should be able to administer their own medication. Alternatively, consideration as to whether medication can be given before or after program should be discussed with care provider. If the participant cannot independently administer medication and it cannot be given at a different time, the Case Coordinator may schedule HCA assistance from Home Care. Consideration will be given only if medication must be taken during program hours, HCA resources are available and there is minimal interruption to the ADP</w:t>
      </w:r>
      <w:r>
        <w:rPr>
          <w:rFonts w:asciiTheme="minorHAnsi" w:hAnsiTheme="minorHAnsi"/>
          <w:szCs w:val="22"/>
        </w:rPr>
        <w:t xml:space="preserve">. </w:t>
      </w:r>
    </w:p>
    <w:p w:rsidR="006B3585" w:rsidRPr="006B098B" w:rsidRDefault="00AA168B" w:rsidP="002E3392">
      <w:pPr>
        <w:pStyle w:val="ListParagraph"/>
        <w:numPr>
          <w:ilvl w:val="0"/>
          <w:numId w:val="3"/>
        </w:numPr>
        <w:spacing w:after="0" w:line="240" w:lineRule="auto"/>
        <w:rPr>
          <w:rFonts w:asciiTheme="minorHAnsi" w:hAnsiTheme="minorHAnsi"/>
          <w:szCs w:val="22"/>
        </w:rPr>
      </w:pPr>
      <w:r>
        <w:rPr>
          <w:rFonts w:asciiTheme="minorHAnsi" w:hAnsiTheme="minorHAnsi"/>
          <w:szCs w:val="22"/>
        </w:rPr>
        <w:t>Medication r</w:t>
      </w:r>
      <w:r w:rsidR="006B3585" w:rsidRPr="006B098B">
        <w:rPr>
          <w:rFonts w:asciiTheme="minorHAnsi" w:hAnsiTheme="minorHAnsi"/>
          <w:szCs w:val="22"/>
        </w:rPr>
        <w:t xml:space="preserve">eminders may be provided by </w:t>
      </w:r>
      <w:r>
        <w:rPr>
          <w:rFonts w:asciiTheme="minorHAnsi" w:hAnsiTheme="minorHAnsi"/>
          <w:szCs w:val="22"/>
        </w:rPr>
        <w:t xml:space="preserve">ADP </w:t>
      </w:r>
      <w:r w:rsidR="006B3585" w:rsidRPr="006B098B">
        <w:rPr>
          <w:rFonts w:asciiTheme="minorHAnsi" w:hAnsiTheme="minorHAnsi"/>
          <w:szCs w:val="22"/>
        </w:rPr>
        <w:t xml:space="preserve">staff, but </w:t>
      </w:r>
      <w:r>
        <w:rPr>
          <w:rFonts w:asciiTheme="minorHAnsi" w:hAnsiTheme="minorHAnsi"/>
          <w:szCs w:val="22"/>
        </w:rPr>
        <w:t xml:space="preserve">ADP </w:t>
      </w:r>
      <w:r w:rsidR="006B3585" w:rsidRPr="006B098B">
        <w:rPr>
          <w:rFonts w:asciiTheme="minorHAnsi" w:hAnsiTheme="minorHAnsi"/>
          <w:szCs w:val="22"/>
        </w:rPr>
        <w:t xml:space="preserve">staff are not responsible for ensuring compliance. </w:t>
      </w:r>
    </w:p>
    <w:p w:rsidR="006B3585" w:rsidRPr="006B098B" w:rsidRDefault="006B3585" w:rsidP="006B3585">
      <w:pPr>
        <w:spacing w:after="0" w:line="240" w:lineRule="auto"/>
        <w:ind w:left="720"/>
        <w:rPr>
          <w:rFonts w:asciiTheme="minorHAnsi" w:hAnsiTheme="minorHAnsi"/>
          <w:szCs w:val="22"/>
        </w:rPr>
      </w:pPr>
      <w:r w:rsidRPr="006B098B">
        <w:rPr>
          <w:rFonts w:asciiTheme="minorHAnsi" w:hAnsiTheme="minorHAnsi"/>
          <w:szCs w:val="22"/>
        </w:rPr>
        <w:t>Attendance at an ADP may be the sole support offered or be part of a range of services used to support the client residing in the community. Once eligibility is established, the HCCC completes the Adult Day Program Application Form (</w:t>
      </w:r>
      <w:r w:rsidR="008658F0" w:rsidRPr="006B098B">
        <w:rPr>
          <w:rFonts w:asciiTheme="minorHAnsi" w:hAnsiTheme="minorHAnsi"/>
          <w:szCs w:val="22"/>
        </w:rPr>
        <w:t>Appendix B</w:t>
      </w:r>
      <w:r w:rsidRPr="006B098B">
        <w:rPr>
          <w:rFonts w:asciiTheme="minorHAnsi" w:hAnsiTheme="minorHAnsi"/>
          <w:szCs w:val="22"/>
        </w:rPr>
        <w:t>) and Adult Day Program Functional Assessment (</w:t>
      </w:r>
      <w:r w:rsidR="001C3D81" w:rsidRPr="006B098B">
        <w:rPr>
          <w:rFonts w:asciiTheme="minorHAnsi" w:hAnsiTheme="minorHAnsi"/>
          <w:szCs w:val="22"/>
        </w:rPr>
        <w:t>Appendix A</w:t>
      </w:r>
      <w:r w:rsidRPr="006B098B">
        <w:rPr>
          <w:rFonts w:asciiTheme="minorHAnsi" w:hAnsiTheme="minorHAnsi"/>
          <w:szCs w:val="22"/>
        </w:rPr>
        <w:t xml:space="preserve">) and forwards a copy of each to the ADP Sponsor. A copy is kept in HCCC’s file. </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 xml:space="preserve">Adult Day Program Sponsor </w:t>
      </w:r>
    </w:p>
    <w:p w:rsidR="006B3585" w:rsidRPr="006B098B" w:rsidRDefault="006B3585" w:rsidP="006B3585">
      <w:pPr>
        <w:spacing w:after="0" w:line="240" w:lineRule="auto"/>
        <w:ind w:left="360"/>
        <w:rPr>
          <w:rFonts w:asciiTheme="minorHAnsi" w:hAnsiTheme="minorHAnsi"/>
          <w:szCs w:val="22"/>
        </w:rPr>
      </w:pPr>
      <w:r w:rsidRPr="006B098B">
        <w:rPr>
          <w:rFonts w:asciiTheme="minorHAnsi" w:hAnsiTheme="minorHAnsi"/>
          <w:szCs w:val="22"/>
        </w:rPr>
        <w:t xml:space="preserve">The ADP Sponsor receives the ADP application and functional assessment and contacts the client/family within 14 days following receipt of referral. </w:t>
      </w:r>
    </w:p>
    <w:p w:rsidR="006B3585" w:rsidRPr="006B098B" w:rsidRDefault="006B3585" w:rsidP="006B3585">
      <w:pPr>
        <w:spacing w:after="0" w:line="240" w:lineRule="auto"/>
        <w:ind w:firstLine="360"/>
        <w:rPr>
          <w:rFonts w:asciiTheme="minorHAnsi" w:hAnsiTheme="minorHAnsi"/>
          <w:szCs w:val="22"/>
        </w:rPr>
      </w:pPr>
      <w:r w:rsidRPr="006B098B">
        <w:rPr>
          <w:rFonts w:asciiTheme="minorHAnsi" w:hAnsiTheme="minorHAnsi"/>
          <w:szCs w:val="22"/>
        </w:rPr>
        <w:t xml:space="preserve">The Sponsor determines what days are most appropriate for client to attend based on: </w:t>
      </w:r>
    </w:p>
    <w:p w:rsidR="006B3585" w:rsidRPr="006B098B" w:rsidRDefault="006B3585" w:rsidP="002E3392">
      <w:pPr>
        <w:pStyle w:val="ListParagraph"/>
        <w:numPr>
          <w:ilvl w:val="0"/>
          <w:numId w:val="4"/>
        </w:numPr>
        <w:spacing w:after="0" w:line="240" w:lineRule="auto"/>
        <w:rPr>
          <w:rFonts w:asciiTheme="minorHAnsi" w:hAnsiTheme="minorHAnsi"/>
          <w:szCs w:val="22"/>
        </w:rPr>
      </w:pPr>
      <w:r w:rsidRPr="006B098B">
        <w:rPr>
          <w:rFonts w:asciiTheme="minorHAnsi" w:hAnsiTheme="minorHAnsi"/>
          <w:szCs w:val="22"/>
        </w:rPr>
        <w:t xml:space="preserve">Functional Assessment and staffing availability </w:t>
      </w:r>
    </w:p>
    <w:p w:rsidR="006B3585" w:rsidRPr="006B098B" w:rsidRDefault="006B3585" w:rsidP="002E3392">
      <w:pPr>
        <w:pStyle w:val="ListParagraph"/>
        <w:numPr>
          <w:ilvl w:val="0"/>
          <w:numId w:val="4"/>
        </w:numPr>
        <w:spacing w:after="0" w:line="240" w:lineRule="auto"/>
        <w:rPr>
          <w:rFonts w:asciiTheme="minorHAnsi" w:hAnsiTheme="minorHAnsi"/>
          <w:szCs w:val="22"/>
        </w:rPr>
      </w:pPr>
      <w:r w:rsidRPr="006B098B">
        <w:rPr>
          <w:rFonts w:asciiTheme="minorHAnsi" w:hAnsiTheme="minorHAnsi"/>
          <w:szCs w:val="22"/>
        </w:rPr>
        <w:t xml:space="preserve">Activities/Interests of client </w:t>
      </w:r>
    </w:p>
    <w:p w:rsidR="006B3585" w:rsidRPr="006B098B" w:rsidRDefault="006B3585" w:rsidP="002E3392">
      <w:pPr>
        <w:pStyle w:val="ListParagraph"/>
        <w:numPr>
          <w:ilvl w:val="0"/>
          <w:numId w:val="4"/>
        </w:numPr>
        <w:spacing w:after="0" w:line="240" w:lineRule="auto"/>
        <w:rPr>
          <w:rFonts w:asciiTheme="minorHAnsi" w:hAnsiTheme="minorHAnsi"/>
          <w:szCs w:val="22"/>
        </w:rPr>
      </w:pPr>
      <w:r w:rsidRPr="006B098B">
        <w:rPr>
          <w:rFonts w:asciiTheme="minorHAnsi" w:hAnsiTheme="minorHAnsi"/>
          <w:szCs w:val="22"/>
        </w:rPr>
        <w:t xml:space="preserve">Days that are preferred by client and caregiver  </w:t>
      </w:r>
    </w:p>
    <w:p w:rsidR="006B3585" w:rsidRPr="006B098B" w:rsidRDefault="006B3585" w:rsidP="002E3392">
      <w:pPr>
        <w:pStyle w:val="ListParagraph"/>
        <w:numPr>
          <w:ilvl w:val="0"/>
          <w:numId w:val="4"/>
        </w:numPr>
        <w:spacing w:after="0" w:line="240" w:lineRule="auto"/>
        <w:rPr>
          <w:rFonts w:asciiTheme="minorHAnsi" w:hAnsiTheme="minorHAnsi"/>
          <w:szCs w:val="22"/>
        </w:rPr>
      </w:pPr>
      <w:r w:rsidRPr="006B098B">
        <w:rPr>
          <w:rFonts w:asciiTheme="minorHAnsi" w:hAnsiTheme="minorHAnsi"/>
          <w:szCs w:val="22"/>
        </w:rPr>
        <w:t xml:space="preserve">Space availability </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The Sponsor provides the participant and/or his/her caregiver with the handout, Information for Adult Day Program Participants (</w:t>
      </w:r>
      <w:r w:rsidR="001C3D81" w:rsidRPr="006B098B">
        <w:rPr>
          <w:rFonts w:asciiTheme="minorHAnsi" w:hAnsiTheme="minorHAnsi"/>
          <w:szCs w:val="22"/>
        </w:rPr>
        <w:t>Appendix C</w:t>
      </w:r>
      <w:r w:rsidRPr="006B098B">
        <w:rPr>
          <w:rFonts w:asciiTheme="minorHAnsi" w:hAnsiTheme="minorHAnsi"/>
          <w:szCs w:val="22"/>
        </w:rPr>
        <w:t>).</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If the Sponsor determines that a participant is ineligible or the participant/caregiver do not agree to conditions of attendance, the Sponsor completes the Reason for Inability to Join Adult Day Program form (</w:t>
      </w:r>
      <w:r w:rsidR="001C3D81" w:rsidRPr="006B098B">
        <w:rPr>
          <w:rFonts w:asciiTheme="minorHAnsi" w:hAnsiTheme="minorHAnsi"/>
          <w:szCs w:val="22"/>
        </w:rPr>
        <w:t>Appendix D</w:t>
      </w:r>
      <w:r w:rsidRPr="006B098B">
        <w:rPr>
          <w:rFonts w:asciiTheme="minorHAnsi" w:hAnsiTheme="minorHAnsi"/>
          <w:szCs w:val="22"/>
        </w:rPr>
        <w:t xml:space="preserve">) and sends it to the Home Care Case Coordinator. </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 xml:space="preserve">The Sponsor, client and caregiver determine a starting date to attend the program and the Sponsor provides information about transportation. </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lastRenderedPageBreak/>
        <w:t xml:space="preserve">If the program is currently full, the Sponsor will put the client’s name on a waitlist and will inform the client/caregiver that they will be notified once a spot has opened. </w:t>
      </w:r>
    </w:p>
    <w:p w:rsidR="006B3585" w:rsidRPr="006B098B" w:rsidRDefault="006B3585" w:rsidP="002E3392">
      <w:pPr>
        <w:pStyle w:val="ListParagraph"/>
        <w:numPr>
          <w:ilvl w:val="0"/>
          <w:numId w:val="1"/>
        </w:numPr>
        <w:spacing w:after="0" w:line="240" w:lineRule="auto"/>
        <w:rPr>
          <w:rFonts w:asciiTheme="minorHAnsi" w:hAnsiTheme="minorHAnsi"/>
          <w:szCs w:val="22"/>
        </w:rPr>
      </w:pPr>
      <w:r w:rsidRPr="006B098B">
        <w:rPr>
          <w:rFonts w:asciiTheme="minorHAnsi" w:hAnsiTheme="minorHAnsi"/>
          <w:szCs w:val="22"/>
        </w:rPr>
        <w:t>The Sponsor completes Part II of the Adult Day Program Application Form (</w:t>
      </w:r>
      <w:r w:rsidR="002E3392" w:rsidRPr="006B098B">
        <w:rPr>
          <w:rFonts w:asciiTheme="minorHAnsi" w:hAnsiTheme="minorHAnsi"/>
          <w:szCs w:val="22"/>
        </w:rPr>
        <w:t>Appendix B</w:t>
      </w:r>
      <w:r w:rsidRPr="006B098B">
        <w:rPr>
          <w:rFonts w:asciiTheme="minorHAnsi" w:hAnsiTheme="minorHAnsi"/>
          <w:szCs w:val="22"/>
        </w:rPr>
        <w:t xml:space="preserve">) and forwards it to the HCCC. The sponsor shall establish a notification process where the HCCC will be informed within 30 days of receipt of referral, regarding acceptance, non-acceptance or placement on a waitlist. </w:t>
      </w:r>
      <w:r w:rsidRPr="006B098B">
        <w:rPr>
          <w:rFonts w:asciiTheme="minorHAnsi" w:hAnsiTheme="minorHAnsi"/>
          <w:szCs w:val="22"/>
        </w:rPr>
        <w:tab/>
      </w:r>
    </w:p>
    <w:p w:rsidR="006B3585" w:rsidRPr="006B098B" w:rsidRDefault="006B3585" w:rsidP="006B3585">
      <w:pPr>
        <w:spacing w:line="360" w:lineRule="auto"/>
        <w:rPr>
          <w:rFonts w:asciiTheme="minorHAnsi" w:hAnsiTheme="minorHAnsi" w:cs="Arial"/>
          <w:b/>
          <w:sz w:val="22"/>
          <w:szCs w:val="22"/>
          <w:u w:val="single"/>
        </w:rPr>
      </w:pPr>
    </w:p>
    <w:p w:rsidR="00CA6EBF" w:rsidRPr="006B098B" w:rsidRDefault="006B3585" w:rsidP="00904A8C">
      <w:pPr>
        <w:pStyle w:val="Heading1"/>
        <w:pBdr>
          <w:bottom w:val="single" w:sz="4" w:space="1" w:color="auto"/>
        </w:pBdr>
        <w:rPr>
          <w:rFonts w:asciiTheme="minorHAnsi" w:hAnsiTheme="minorHAnsi"/>
          <w:b/>
          <w:color w:val="auto"/>
        </w:rPr>
      </w:pPr>
      <w:bookmarkStart w:id="2" w:name="_Toc514833863"/>
      <w:r w:rsidRPr="006B098B">
        <w:rPr>
          <w:rFonts w:asciiTheme="minorHAnsi" w:hAnsiTheme="minorHAnsi"/>
          <w:b/>
          <w:color w:val="auto"/>
        </w:rPr>
        <w:t>Staffing Requirements for the Adult Day Program</w:t>
      </w:r>
      <w:bookmarkEnd w:id="2"/>
    </w:p>
    <w:p w:rsidR="00904A8C" w:rsidRPr="006B098B" w:rsidRDefault="00904A8C" w:rsidP="00904A8C">
      <w:pPr>
        <w:spacing w:after="0" w:line="240" w:lineRule="auto"/>
        <w:rPr>
          <w:rFonts w:asciiTheme="minorHAnsi" w:hAnsiTheme="minorHAnsi"/>
          <w:b/>
          <w:caps/>
          <w:szCs w:val="22"/>
          <w:u w:val="single"/>
        </w:rPr>
      </w:pPr>
    </w:p>
    <w:p w:rsidR="00904A8C" w:rsidRPr="006B098B" w:rsidRDefault="00904A8C" w:rsidP="00904A8C">
      <w:pPr>
        <w:spacing w:after="0" w:line="240" w:lineRule="auto"/>
        <w:rPr>
          <w:rFonts w:asciiTheme="minorHAnsi" w:hAnsiTheme="minorHAnsi"/>
          <w:b/>
          <w:caps/>
          <w:szCs w:val="22"/>
          <w:u w:val="single"/>
        </w:rPr>
      </w:pPr>
      <w:r w:rsidRPr="006B098B">
        <w:rPr>
          <w:rFonts w:asciiTheme="minorHAnsi" w:hAnsiTheme="minorHAnsi"/>
          <w:b/>
          <w:caps/>
          <w:szCs w:val="22"/>
          <w:u w:val="single"/>
        </w:rPr>
        <w:t>IMPORTANT POINTS TO CONSIDER:</w:t>
      </w:r>
    </w:p>
    <w:p w:rsidR="00904A8C" w:rsidRPr="006B098B" w:rsidRDefault="00904A8C" w:rsidP="002E3392">
      <w:pPr>
        <w:pStyle w:val="ListParagraph"/>
        <w:numPr>
          <w:ilvl w:val="0"/>
          <w:numId w:val="5"/>
        </w:numPr>
        <w:spacing w:after="0" w:line="240" w:lineRule="auto"/>
        <w:rPr>
          <w:rFonts w:asciiTheme="minorHAnsi" w:hAnsiTheme="minorHAnsi"/>
          <w:szCs w:val="22"/>
        </w:rPr>
      </w:pPr>
      <w:r w:rsidRPr="006B098B">
        <w:rPr>
          <w:rFonts w:asciiTheme="minorHAnsi" w:hAnsiTheme="minorHAnsi"/>
          <w:szCs w:val="22"/>
        </w:rPr>
        <w:t xml:space="preserve">Traditionally, it has been identified that one (1) staff member to five (5) participants was appropriate to accommodate the clientele of the Adult Day Program. However, given the population of older adults tend to live in their own homes longer, there is some flexibility to determine if the program requires staffing levels to be increased to support higher needs clients in order to support their independent living within the community for as long as possible. </w:t>
      </w:r>
    </w:p>
    <w:p w:rsidR="00904A8C" w:rsidRPr="006B098B" w:rsidRDefault="00904A8C" w:rsidP="002E3392">
      <w:pPr>
        <w:pStyle w:val="ListParagraph"/>
        <w:numPr>
          <w:ilvl w:val="0"/>
          <w:numId w:val="5"/>
        </w:numPr>
        <w:spacing w:after="0" w:line="240" w:lineRule="auto"/>
        <w:rPr>
          <w:rFonts w:asciiTheme="minorHAnsi" w:hAnsiTheme="minorHAnsi"/>
          <w:szCs w:val="22"/>
        </w:rPr>
      </w:pPr>
      <w:r w:rsidRPr="006B098B">
        <w:rPr>
          <w:rFonts w:asciiTheme="minorHAnsi" w:hAnsiTheme="minorHAnsi"/>
          <w:szCs w:val="22"/>
        </w:rPr>
        <w:t xml:space="preserve">It is the ADP Sponsor’s responsibility to schedule the various levels of client requirements appropriately. Programs may consider the option of having certain days reserved for heavier care clients and other days reserved for higher functioning clients. </w:t>
      </w:r>
    </w:p>
    <w:p w:rsidR="00904A8C" w:rsidRPr="006B098B" w:rsidRDefault="00904A8C" w:rsidP="006B3585">
      <w:pPr>
        <w:spacing w:after="0" w:line="240" w:lineRule="auto"/>
        <w:rPr>
          <w:rFonts w:asciiTheme="minorHAnsi" w:hAnsiTheme="minorHAnsi"/>
          <w:b/>
          <w:caps/>
          <w:sz w:val="22"/>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Procedure:</w:t>
      </w:r>
      <w:r w:rsidRPr="006B098B">
        <w:rPr>
          <w:rFonts w:asciiTheme="minorHAnsi" w:hAnsiTheme="minorHAnsi"/>
          <w:caps/>
          <w:szCs w:val="22"/>
        </w:rPr>
        <w:t xml:space="preserve"> </w:t>
      </w:r>
      <w:r w:rsidRPr="006B098B">
        <w:rPr>
          <w:rFonts w:asciiTheme="minorHAnsi" w:hAnsiTheme="minorHAnsi"/>
          <w:i/>
          <w:szCs w:val="22"/>
        </w:rPr>
        <w:t xml:space="preserve"> </w:t>
      </w:r>
    </w:p>
    <w:p w:rsidR="006B3585" w:rsidRPr="006B098B" w:rsidRDefault="006B3585" w:rsidP="002E3392">
      <w:pPr>
        <w:pStyle w:val="ListParagraph"/>
        <w:numPr>
          <w:ilvl w:val="0"/>
          <w:numId w:val="6"/>
        </w:numPr>
        <w:spacing w:after="0" w:line="240" w:lineRule="auto"/>
        <w:ind w:left="360"/>
        <w:rPr>
          <w:rFonts w:asciiTheme="minorHAnsi" w:hAnsiTheme="minorHAnsi"/>
          <w:szCs w:val="22"/>
        </w:rPr>
      </w:pPr>
      <w:r w:rsidRPr="006B098B">
        <w:rPr>
          <w:rFonts w:asciiTheme="minorHAnsi" w:hAnsiTheme="minorHAnsi"/>
          <w:szCs w:val="22"/>
        </w:rPr>
        <w:t>In accordance with the ADP Functional Assessment (</w:t>
      </w:r>
      <w:r w:rsidR="002E3392" w:rsidRPr="006B098B">
        <w:rPr>
          <w:rFonts w:asciiTheme="minorHAnsi" w:hAnsiTheme="minorHAnsi"/>
          <w:szCs w:val="22"/>
        </w:rPr>
        <w:t>Appendix A</w:t>
      </w:r>
      <w:r w:rsidRPr="006B098B">
        <w:rPr>
          <w:rFonts w:asciiTheme="minorHAnsi" w:hAnsiTheme="minorHAnsi"/>
          <w:szCs w:val="22"/>
        </w:rPr>
        <w:t xml:space="preserve">), the ratio of staff to participants shall be, but is not limited to the following: </w:t>
      </w:r>
    </w:p>
    <w:p w:rsidR="006B3585" w:rsidRPr="006B098B" w:rsidRDefault="006B3585" w:rsidP="002E3392">
      <w:pPr>
        <w:pStyle w:val="ListParagraph"/>
        <w:numPr>
          <w:ilvl w:val="0"/>
          <w:numId w:val="7"/>
        </w:numPr>
        <w:spacing w:after="0" w:line="240" w:lineRule="auto"/>
        <w:ind w:left="1080"/>
        <w:rPr>
          <w:rFonts w:asciiTheme="minorHAnsi" w:hAnsiTheme="minorHAnsi"/>
          <w:szCs w:val="22"/>
        </w:rPr>
      </w:pPr>
      <w:r w:rsidRPr="006B098B">
        <w:rPr>
          <w:rFonts w:asciiTheme="minorHAnsi" w:hAnsiTheme="minorHAnsi"/>
          <w:szCs w:val="22"/>
        </w:rPr>
        <w:t xml:space="preserve">One (1) staff member to five (5) participants in a high functioning Category One (1) scoring. </w:t>
      </w:r>
    </w:p>
    <w:p w:rsidR="006B3585" w:rsidRPr="006B098B" w:rsidRDefault="006B3585" w:rsidP="002E3392">
      <w:pPr>
        <w:pStyle w:val="ListParagraph"/>
        <w:numPr>
          <w:ilvl w:val="0"/>
          <w:numId w:val="7"/>
        </w:numPr>
        <w:spacing w:after="0" w:line="240" w:lineRule="auto"/>
        <w:ind w:left="1080"/>
        <w:rPr>
          <w:rFonts w:asciiTheme="minorHAnsi" w:hAnsiTheme="minorHAnsi"/>
          <w:szCs w:val="22"/>
        </w:rPr>
      </w:pPr>
      <w:r w:rsidRPr="006B098B">
        <w:rPr>
          <w:rFonts w:asciiTheme="minorHAnsi" w:hAnsiTheme="minorHAnsi"/>
          <w:szCs w:val="22"/>
        </w:rPr>
        <w:t xml:space="preserve">One (1) staff member to three (3) participants with a medium functioning Category Two (2) scoring. </w:t>
      </w:r>
    </w:p>
    <w:p w:rsidR="006B3585" w:rsidRPr="006B098B" w:rsidRDefault="006B3585" w:rsidP="002E3392">
      <w:pPr>
        <w:pStyle w:val="ListParagraph"/>
        <w:numPr>
          <w:ilvl w:val="0"/>
          <w:numId w:val="6"/>
        </w:numPr>
        <w:spacing w:after="0" w:line="240" w:lineRule="auto"/>
        <w:ind w:left="360"/>
        <w:rPr>
          <w:rFonts w:asciiTheme="minorHAnsi" w:hAnsiTheme="minorHAnsi"/>
          <w:szCs w:val="22"/>
        </w:rPr>
      </w:pPr>
      <w:r w:rsidRPr="006B098B">
        <w:rPr>
          <w:rFonts w:asciiTheme="minorHAnsi" w:hAnsiTheme="minorHAnsi"/>
          <w:szCs w:val="22"/>
        </w:rPr>
        <w:t>If the program has reserved certain days for 1:5 and other days for 1:3 staffing, the ADP Sponsor will complete two (2) Adult Day Program Statistics Collection Templates (</w:t>
      </w:r>
      <w:r w:rsidR="002E3392" w:rsidRPr="006B098B">
        <w:rPr>
          <w:rFonts w:asciiTheme="minorHAnsi" w:hAnsiTheme="minorHAnsi"/>
          <w:szCs w:val="22"/>
        </w:rPr>
        <w:t>Appendix E</w:t>
      </w:r>
      <w:r w:rsidRPr="006B098B">
        <w:rPr>
          <w:rFonts w:asciiTheme="minorHAnsi" w:hAnsiTheme="minorHAnsi"/>
          <w:szCs w:val="22"/>
        </w:rPr>
        <w:t xml:space="preserve">) to reflect the program’s variable approved spaces per day. </w:t>
      </w:r>
    </w:p>
    <w:p w:rsidR="006B3585" w:rsidRPr="006B098B" w:rsidRDefault="006B3585" w:rsidP="002E3392">
      <w:pPr>
        <w:pStyle w:val="ListParagraph"/>
        <w:numPr>
          <w:ilvl w:val="0"/>
          <w:numId w:val="6"/>
        </w:numPr>
        <w:spacing w:after="0" w:line="240" w:lineRule="auto"/>
        <w:ind w:left="360"/>
        <w:rPr>
          <w:rFonts w:asciiTheme="minorHAnsi" w:hAnsiTheme="minorHAnsi"/>
          <w:szCs w:val="22"/>
        </w:rPr>
      </w:pPr>
      <w:r w:rsidRPr="006B098B">
        <w:rPr>
          <w:rFonts w:asciiTheme="minorHAnsi" w:hAnsiTheme="minorHAnsi"/>
          <w:szCs w:val="22"/>
        </w:rPr>
        <w:t xml:space="preserve">If a participant appears to be struggling with the current staff ratios, the ADP Sponsor may contact the Home Care Case Coordinator and request a re-assessment. </w:t>
      </w:r>
    </w:p>
    <w:p w:rsidR="006B3585" w:rsidRPr="006B098B" w:rsidRDefault="006B3585" w:rsidP="00464B51">
      <w:pPr>
        <w:rPr>
          <w:rFonts w:asciiTheme="minorHAnsi" w:hAnsiTheme="minorHAnsi" w:cs="Arial"/>
          <w:b/>
          <w:szCs w:val="22"/>
          <w:u w:val="single"/>
        </w:rPr>
      </w:pPr>
    </w:p>
    <w:p w:rsidR="006B3585" w:rsidRPr="006B098B" w:rsidRDefault="006B3585" w:rsidP="00904A8C">
      <w:pPr>
        <w:pStyle w:val="Heading1"/>
        <w:pBdr>
          <w:bottom w:val="single" w:sz="4" w:space="1" w:color="auto"/>
        </w:pBdr>
        <w:rPr>
          <w:rFonts w:asciiTheme="minorHAnsi" w:hAnsiTheme="minorHAnsi"/>
          <w:b/>
          <w:color w:val="auto"/>
        </w:rPr>
      </w:pPr>
      <w:bookmarkStart w:id="3" w:name="_Toc514833864"/>
      <w:r w:rsidRPr="006B098B">
        <w:rPr>
          <w:rFonts w:asciiTheme="minorHAnsi" w:hAnsiTheme="minorHAnsi"/>
          <w:b/>
          <w:color w:val="auto"/>
        </w:rPr>
        <w:t>Attendance and Payment Requirements</w:t>
      </w:r>
      <w:bookmarkEnd w:id="3"/>
    </w:p>
    <w:p w:rsidR="00904A8C" w:rsidRPr="006B098B" w:rsidRDefault="00904A8C" w:rsidP="00904A8C">
      <w:pPr>
        <w:spacing w:after="0" w:line="240" w:lineRule="auto"/>
        <w:rPr>
          <w:rFonts w:asciiTheme="minorHAnsi" w:hAnsiTheme="minorHAnsi"/>
          <w:sz w:val="22"/>
          <w:szCs w:val="22"/>
        </w:rPr>
      </w:pPr>
    </w:p>
    <w:p w:rsidR="00904A8C" w:rsidRPr="006B098B" w:rsidRDefault="00904A8C" w:rsidP="00904A8C">
      <w:pPr>
        <w:spacing w:after="0" w:line="240" w:lineRule="auto"/>
        <w:rPr>
          <w:rFonts w:asciiTheme="minorHAnsi" w:hAnsiTheme="minorHAnsi"/>
          <w:i/>
          <w:szCs w:val="22"/>
        </w:rPr>
      </w:pPr>
      <w:r w:rsidRPr="006B098B">
        <w:rPr>
          <w:rFonts w:asciiTheme="minorHAnsi" w:hAnsiTheme="minorHAnsi"/>
          <w:b/>
          <w:caps/>
          <w:szCs w:val="22"/>
          <w:u w:val="single"/>
        </w:rPr>
        <w:t>Procedure:</w:t>
      </w:r>
    </w:p>
    <w:p w:rsidR="006B3585" w:rsidRPr="006B098B" w:rsidRDefault="006B3585" w:rsidP="002E3392">
      <w:pPr>
        <w:pStyle w:val="ListParagraph"/>
        <w:numPr>
          <w:ilvl w:val="0"/>
          <w:numId w:val="8"/>
        </w:numPr>
        <w:spacing w:after="0" w:line="240" w:lineRule="auto"/>
        <w:ind w:left="360"/>
        <w:rPr>
          <w:rFonts w:asciiTheme="minorHAnsi" w:hAnsiTheme="minorHAnsi"/>
          <w:szCs w:val="22"/>
        </w:rPr>
      </w:pPr>
      <w:r w:rsidRPr="006B098B">
        <w:rPr>
          <w:rFonts w:asciiTheme="minorHAnsi" w:hAnsiTheme="minorHAnsi"/>
          <w:szCs w:val="22"/>
          <w:u w:val="single"/>
        </w:rPr>
        <w:t>Attendance</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Participants of the ADP are expected to attend the program on the days agreed to between the participant, caregiver and ADP Sponsor.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Participants are invoiced for all days expected at the program within the month unless there is documentation that the client has been hospitalized.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lastRenderedPageBreak/>
        <w:t>The participant may choose to be discharged from the program at any time and will not be charged past this time. If a participant wishes to be re admitted into the program at a later date, the Home Care Case Coordinator will conduct a reassessment and provide the ADP Sponsor with a new Adult Day Program Functional Assessment (</w:t>
      </w:r>
      <w:r w:rsidR="002E3392" w:rsidRPr="006B098B">
        <w:rPr>
          <w:rFonts w:asciiTheme="minorHAnsi" w:hAnsiTheme="minorHAnsi"/>
          <w:szCs w:val="22"/>
        </w:rPr>
        <w:t>Appendix A</w:t>
      </w:r>
      <w:r w:rsidRPr="006B098B">
        <w:rPr>
          <w:rFonts w:asciiTheme="minorHAnsi" w:hAnsiTheme="minorHAnsi"/>
          <w:szCs w:val="22"/>
        </w:rPr>
        <w:t>)) and Adult Day Program Application Form (</w:t>
      </w:r>
      <w:r w:rsidR="002E3392" w:rsidRPr="006B098B">
        <w:rPr>
          <w:rFonts w:asciiTheme="minorHAnsi" w:hAnsiTheme="minorHAnsi"/>
          <w:szCs w:val="22"/>
        </w:rPr>
        <w:t>Appendix B</w:t>
      </w:r>
      <w:r w:rsidRPr="006B098B">
        <w:rPr>
          <w:rFonts w:asciiTheme="minorHAnsi" w:hAnsiTheme="minorHAnsi"/>
          <w:szCs w:val="22"/>
        </w:rPr>
        <w:t xml:space="preserve">).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Once a participant is no longer eligible to attend the program (i.e. death or admittance to personal care home), charges will cease immediately following the change in circumstances.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Participants will not be charged for cancelled program days due to staffing issues, inclement weather, statutory holidays or closure of the program due to an outbreak of illness.</w:t>
      </w:r>
    </w:p>
    <w:p w:rsidR="006B3585" w:rsidRPr="006B098B" w:rsidRDefault="006B3585" w:rsidP="006B3585">
      <w:pPr>
        <w:pStyle w:val="ListParagraph"/>
        <w:spacing w:after="0" w:line="240" w:lineRule="auto"/>
        <w:ind w:left="1080"/>
        <w:rPr>
          <w:rFonts w:asciiTheme="minorHAnsi" w:hAnsiTheme="minorHAnsi"/>
          <w:szCs w:val="22"/>
        </w:rPr>
      </w:pPr>
      <w:r w:rsidRPr="006B098B">
        <w:rPr>
          <w:rFonts w:asciiTheme="minorHAnsi" w:hAnsiTheme="minorHAnsi"/>
          <w:szCs w:val="22"/>
        </w:rPr>
        <w:t xml:space="preserve"> </w:t>
      </w:r>
    </w:p>
    <w:p w:rsidR="006B3585" w:rsidRPr="006B098B" w:rsidRDefault="006B3585" w:rsidP="002E3392">
      <w:pPr>
        <w:pStyle w:val="ListParagraph"/>
        <w:numPr>
          <w:ilvl w:val="0"/>
          <w:numId w:val="8"/>
        </w:numPr>
        <w:spacing w:after="0" w:line="240" w:lineRule="auto"/>
        <w:ind w:left="360"/>
        <w:rPr>
          <w:rFonts w:asciiTheme="minorHAnsi" w:hAnsiTheme="minorHAnsi"/>
          <w:szCs w:val="22"/>
          <w:u w:val="single"/>
        </w:rPr>
      </w:pPr>
      <w:r w:rsidRPr="006B098B">
        <w:rPr>
          <w:rFonts w:asciiTheme="minorHAnsi" w:hAnsiTheme="minorHAnsi"/>
          <w:szCs w:val="22"/>
          <w:u w:val="single"/>
        </w:rPr>
        <w:t xml:space="preserve">Payment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The ADP shall bill participants or caregivers for the daily fee on a monthly basis. A record of attendance and a receipt for the payments will be provided to the participant.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Any expenses incurred as a result of an emergency (e.g. transportation by ambulance) will be at the participant’s expense.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Participants may be charged with additional fees for special outings and events that have extra costs (e.g. admission fees, transportation, food, </w:t>
      </w:r>
      <w:proofErr w:type="spellStart"/>
      <w:r w:rsidRPr="006B098B">
        <w:rPr>
          <w:rFonts w:asciiTheme="minorHAnsi" w:hAnsiTheme="minorHAnsi"/>
          <w:szCs w:val="22"/>
        </w:rPr>
        <w:t>etc</w:t>
      </w:r>
      <w:proofErr w:type="spellEnd"/>
      <w:r w:rsidRPr="006B098B">
        <w:rPr>
          <w:rFonts w:asciiTheme="minorHAnsi" w:hAnsiTheme="minorHAnsi"/>
          <w:szCs w:val="22"/>
        </w:rPr>
        <w:t xml:space="preserve">). These fees will be included on the invoice.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If the participant or caregiver express concern over financial constraints, the Sponsor will ensure that any additional expenses for special outings are approved by the participant/caregiver ahead of time.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If the ADP accepts a participant who lives outside the catchment area, transportation fees will be paid directly to the driver by the participant and will not become a responsibility of the ADP. </w:t>
      </w:r>
    </w:p>
    <w:p w:rsidR="006B3585" w:rsidRPr="006B098B" w:rsidRDefault="006B3585" w:rsidP="002E3392">
      <w:pPr>
        <w:pStyle w:val="ListParagraph"/>
        <w:numPr>
          <w:ilvl w:val="0"/>
          <w:numId w:val="9"/>
        </w:numPr>
        <w:spacing w:after="0" w:line="240" w:lineRule="auto"/>
        <w:rPr>
          <w:rFonts w:asciiTheme="minorHAnsi" w:hAnsiTheme="minorHAnsi"/>
          <w:szCs w:val="22"/>
        </w:rPr>
      </w:pPr>
      <w:r w:rsidRPr="006B098B">
        <w:rPr>
          <w:rFonts w:asciiTheme="minorHAnsi" w:hAnsiTheme="minorHAnsi"/>
          <w:szCs w:val="22"/>
        </w:rPr>
        <w:t xml:space="preserve">The daily fee will still apply if a participant chooses to attend a partial day of the program. </w:t>
      </w:r>
    </w:p>
    <w:p w:rsidR="006B3585" w:rsidRPr="006B098B" w:rsidRDefault="006B3585" w:rsidP="00464B51">
      <w:pPr>
        <w:rPr>
          <w:rFonts w:asciiTheme="minorHAnsi" w:hAnsiTheme="minorHAnsi" w:cs="Arial"/>
          <w:szCs w:val="22"/>
        </w:rPr>
      </w:pPr>
    </w:p>
    <w:p w:rsidR="006B3585" w:rsidRPr="006B098B" w:rsidRDefault="006B3585" w:rsidP="00904A8C">
      <w:pPr>
        <w:pStyle w:val="Heading1"/>
        <w:pBdr>
          <w:bottom w:val="single" w:sz="4" w:space="1" w:color="auto"/>
        </w:pBdr>
        <w:rPr>
          <w:rFonts w:asciiTheme="minorHAnsi" w:hAnsiTheme="minorHAnsi"/>
          <w:b/>
          <w:color w:val="auto"/>
        </w:rPr>
      </w:pPr>
      <w:bookmarkStart w:id="4" w:name="_Toc514833865"/>
      <w:r w:rsidRPr="006B098B">
        <w:rPr>
          <w:rFonts w:asciiTheme="minorHAnsi" w:hAnsiTheme="minorHAnsi"/>
          <w:b/>
          <w:color w:val="auto"/>
        </w:rPr>
        <w:t>Transportation to the Adult Day Program</w:t>
      </w:r>
      <w:bookmarkEnd w:id="4"/>
    </w:p>
    <w:p w:rsidR="00904A8C" w:rsidRPr="006B098B" w:rsidRDefault="00904A8C" w:rsidP="006B3585">
      <w:pPr>
        <w:spacing w:after="0" w:line="240" w:lineRule="auto"/>
        <w:rPr>
          <w:rFonts w:asciiTheme="minorHAnsi" w:hAnsiTheme="minorHAnsi"/>
          <w:b/>
          <w:caps/>
          <w:sz w:val="22"/>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Important points to consider:</w:t>
      </w:r>
      <w:r w:rsidRPr="006B098B">
        <w:rPr>
          <w:rFonts w:asciiTheme="minorHAnsi" w:hAnsiTheme="minorHAnsi"/>
          <w:caps/>
          <w:szCs w:val="22"/>
          <w:u w:val="single"/>
        </w:rPr>
        <w:t xml:space="preserve"> </w:t>
      </w:r>
      <w:r w:rsidRPr="006B098B">
        <w:rPr>
          <w:rFonts w:asciiTheme="minorHAnsi" w:hAnsiTheme="minorHAnsi"/>
          <w:i/>
          <w:szCs w:val="22"/>
        </w:rPr>
        <w:t xml:space="preserve"> </w:t>
      </w:r>
    </w:p>
    <w:p w:rsidR="006B3585" w:rsidRPr="006B098B" w:rsidRDefault="006B3585" w:rsidP="002E3392">
      <w:pPr>
        <w:pStyle w:val="ListParagraph"/>
        <w:numPr>
          <w:ilvl w:val="0"/>
          <w:numId w:val="10"/>
        </w:numPr>
        <w:spacing w:after="0" w:line="240" w:lineRule="auto"/>
        <w:rPr>
          <w:rFonts w:asciiTheme="minorHAnsi" w:hAnsiTheme="minorHAnsi"/>
          <w:szCs w:val="22"/>
        </w:rPr>
      </w:pPr>
      <w:r w:rsidRPr="006B098B">
        <w:rPr>
          <w:rFonts w:asciiTheme="minorHAnsi" w:hAnsiTheme="minorHAnsi"/>
          <w:szCs w:val="22"/>
        </w:rPr>
        <w:t xml:space="preserve">Transportation of the participant to and from the ADP is coordinated and/or provided by the ADP Sponsor within an established catchment area. </w:t>
      </w:r>
    </w:p>
    <w:p w:rsidR="006B3585" w:rsidRPr="006B098B" w:rsidRDefault="006B3585" w:rsidP="002E3392">
      <w:pPr>
        <w:pStyle w:val="ListParagraph"/>
        <w:numPr>
          <w:ilvl w:val="0"/>
          <w:numId w:val="10"/>
        </w:numPr>
        <w:spacing w:after="0" w:line="240" w:lineRule="auto"/>
        <w:rPr>
          <w:rFonts w:asciiTheme="minorHAnsi" w:hAnsiTheme="minorHAnsi"/>
          <w:szCs w:val="22"/>
        </w:rPr>
      </w:pPr>
      <w:r w:rsidRPr="006B098B">
        <w:rPr>
          <w:rFonts w:asciiTheme="minorHAnsi" w:hAnsiTheme="minorHAnsi"/>
          <w:szCs w:val="22"/>
        </w:rPr>
        <w:t xml:space="preserve">Transportation will benefit the participant and care provider by providing safe and reliable transportation that is suited to their specific needs. Transportation costs are incorporated as part of the program operational budget by the ADP Sponsor.   </w:t>
      </w:r>
    </w:p>
    <w:p w:rsidR="006B3585" w:rsidRPr="006B098B" w:rsidRDefault="006B3585" w:rsidP="002E3392">
      <w:pPr>
        <w:pStyle w:val="ListParagraph"/>
        <w:numPr>
          <w:ilvl w:val="0"/>
          <w:numId w:val="10"/>
        </w:numPr>
        <w:spacing w:after="0" w:line="240" w:lineRule="auto"/>
        <w:rPr>
          <w:rFonts w:asciiTheme="minorHAnsi" w:hAnsiTheme="minorHAnsi"/>
          <w:szCs w:val="22"/>
        </w:rPr>
      </w:pPr>
      <w:r w:rsidRPr="006B098B">
        <w:rPr>
          <w:rFonts w:asciiTheme="minorHAnsi" w:hAnsiTheme="minorHAnsi"/>
          <w:szCs w:val="22"/>
        </w:rPr>
        <w:t xml:space="preserve">In some instances, transportation cost and arrangements may be the responsibility of the participant, i.e. for transportation outside the defined catchment area or if special outings are organized. </w:t>
      </w:r>
    </w:p>
    <w:p w:rsidR="006B3585" w:rsidRDefault="006B3585" w:rsidP="002E3392">
      <w:pPr>
        <w:pStyle w:val="ListParagraph"/>
        <w:numPr>
          <w:ilvl w:val="0"/>
          <w:numId w:val="10"/>
        </w:numPr>
        <w:spacing w:after="120" w:line="240" w:lineRule="auto"/>
        <w:rPr>
          <w:rFonts w:asciiTheme="minorHAnsi" w:hAnsiTheme="minorHAnsi" w:cs="Arial"/>
          <w:szCs w:val="22"/>
        </w:rPr>
      </w:pPr>
      <w:r w:rsidRPr="006B098B">
        <w:rPr>
          <w:rFonts w:asciiTheme="minorHAnsi" w:hAnsiTheme="minorHAnsi" w:cs="Arial"/>
          <w:szCs w:val="22"/>
        </w:rPr>
        <w:t xml:space="preserve">Transportation may be provided in </w:t>
      </w:r>
      <w:proofErr w:type="spellStart"/>
      <w:r w:rsidRPr="006B098B">
        <w:rPr>
          <w:rFonts w:asciiTheme="minorHAnsi" w:hAnsiTheme="minorHAnsi" w:cs="Arial"/>
          <w:szCs w:val="22"/>
        </w:rPr>
        <w:t>handi</w:t>
      </w:r>
      <w:proofErr w:type="spellEnd"/>
      <w:r w:rsidRPr="006B098B">
        <w:rPr>
          <w:rFonts w:asciiTheme="minorHAnsi" w:hAnsiTheme="minorHAnsi" w:cs="Arial"/>
          <w:szCs w:val="22"/>
        </w:rPr>
        <w:t>-vans, taxis and facility-owned or private safe vehicles depending on the physical needs of the client and the availability of different modes of transportation. If appropriate transportation cannot be arranged for the client, the client cannot be admitted to the program.</w:t>
      </w:r>
    </w:p>
    <w:p w:rsidR="00170BC9" w:rsidRDefault="00170BC9">
      <w:pPr>
        <w:spacing w:after="0" w:line="240" w:lineRule="auto"/>
        <w:rPr>
          <w:rFonts w:asciiTheme="minorHAnsi" w:hAnsiTheme="minorHAnsi" w:cs="Arial"/>
          <w:szCs w:val="22"/>
        </w:rPr>
      </w:pPr>
      <w:r>
        <w:rPr>
          <w:rFonts w:asciiTheme="minorHAnsi" w:hAnsiTheme="minorHAnsi" w:cs="Arial"/>
          <w:szCs w:val="22"/>
        </w:rPr>
        <w:br w:type="page"/>
      </w: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lastRenderedPageBreak/>
        <w:t>Procedure:</w:t>
      </w:r>
    </w:p>
    <w:p w:rsidR="006B3585" w:rsidRPr="006B098B" w:rsidRDefault="006B3585" w:rsidP="002E3392">
      <w:pPr>
        <w:pStyle w:val="ListParagraph"/>
        <w:numPr>
          <w:ilvl w:val="0"/>
          <w:numId w:val="11"/>
        </w:numPr>
        <w:spacing w:after="0" w:line="240" w:lineRule="auto"/>
        <w:rPr>
          <w:rFonts w:asciiTheme="minorHAnsi" w:hAnsiTheme="minorHAnsi"/>
          <w:szCs w:val="22"/>
        </w:rPr>
      </w:pPr>
      <w:r w:rsidRPr="006B098B">
        <w:rPr>
          <w:rFonts w:asciiTheme="minorHAnsi" w:hAnsiTheme="minorHAnsi"/>
          <w:szCs w:val="22"/>
        </w:rPr>
        <w:t xml:space="preserve">ADP Sponsors shall contract with providers who are responsible for ensuring participants are safely transported according to municipal, provincial and federal regulations. </w:t>
      </w:r>
    </w:p>
    <w:p w:rsidR="006B3585" w:rsidRPr="006B098B" w:rsidRDefault="006B3585" w:rsidP="002E3392">
      <w:pPr>
        <w:pStyle w:val="ListParagraph"/>
        <w:numPr>
          <w:ilvl w:val="0"/>
          <w:numId w:val="11"/>
        </w:numPr>
        <w:spacing w:after="0" w:line="240" w:lineRule="auto"/>
        <w:rPr>
          <w:rFonts w:asciiTheme="minorHAnsi" w:hAnsiTheme="minorHAnsi"/>
          <w:szCs w:val="22"/>
        </w:rPr>
      </w:pPr>
      <w:r w:rsidRPr="006B098B">
        <w:rPr>
          <w:rFonts w:asciiTheme="minorHAnsi" w:hAnsiTheme="minorHAnsi"/>
          <w:szCs w:val="22"/>
        </w:rPr>
        <w:t xml:space="preserve">All drivers will provide the necessary background checks as well </w:t>
      </w:r>
      <w:r w:rsidR="00D26861">
        <w:rPr>
          <w:rFonts w:asciiTheme="minorHAnsi" w:hAnsiTheme="minorHAnsi"/>
          <w:szCs w:val="22"/>
        </w:rPr>
        <w:t xml:space="preserve">a copy of their driver’s license and vehicle registration annually </w:t>
      </w:r>
      <w:r w:rsidRPr="006B098B">
        <w:rPr>
          <w:rFonts w:asciiTheme="minorHAnsi" w:hAnsiTheme="minorHAnsi"/>
          <w:szCs w:val="22"/>
        </w:rPr>
        <w:t>to the ADP Sponsor.</w:t>
      </w:r>
    </w:p>
    <w:p w:rsidR="006B3585" w:rsidRPr="006B098B" w:rsidRDefault="006B3585" w:rsidP="002E3392">
      <w:pPr>
        <w:pStyle w:val="ListParagraph"/>
        <w:numPr>
          <w:ilvl w:val="0"/>
          <w:numId w:val="11"/>
        </w:numPr>
        <w:spacing w:after="0" w:line="240" w:lineRule="auto"/>
        <w:rPr>
          <w:rFonts w:asciiTheme="minorHAnsi" w:hAnsiTheme="minorHAnsi"/>
          <w:szCs w:val="22"/>
        </w:rPr>
      </w:pPr>
      <w:r w:rsidRPr="006B098B">
        <w:rPr>
          <w:rFonts w:asciiTheme="minorHAnsi" w:hAnsiTheme="minorHAnsi"/>
          <w:szCs w:val="22"/>
        </w:rPr>
        <w:t xml:space="preserve">For participants that require a reminder that transportation is coming, the ADP Sponsor or the Driver may call the participant ahead of time to remind the participant of the upcoming trip. </w:t>
      </w:r>
    </w:p>
    <w:p w:rsidR="006B3585" w:rsidRPr="006B098B" w:rsidRDefault="006B3585" w:rsidP="002E3392">
      <w:pPr>
        <w:pStyle w:val="ListParagraph"/>
        <w:numPr>
          <w:ilvl w:val="0"/>
          <w:numId w:val="11"/>
        </w:numPr>
        <w:spacing w:after="0" w:line="240" w:lineRule="auto"/>
        <w:rPr>
          <w:rFonts w:asciiTheme="minorHAnsi" w:hAnsiTheme="minorHAnsi"/>
          <w:szCs w:val="22"/>
        </w:rPr>
      </w:pPr>
      <w:r w:rsidRPr="006B098B">
        <w:rPr>
          <w:rFonts w:asciiTheme="minorHAnsi" w:hAnsiTheme="minorHAnsi"/>
          <w:szCs w:val="22"/>
        </w:rPr>
        <w:t>All participants will receive assistance in and out of vehicle as needed.</w:t>
      </w:r>
    </w:p>
    <w:p w:rsidR="006B3585" w:rsidRPr="006B098B" w:rsidRDefault="006B3585" w:rsidP="00464B51">
      <w:pPr>
        <w:rPr>
          <w:rFonts w:asciiTheme="minorHAnsi" w:hAnsiTheme="minorHAnsi" w:cs="Arial"/>
          <w:szCs w:val="22"/>
        </w:rPr>
      </w:pPr>
    </w:p>
    <w:p w:rsidR="006B3585" w:rsidRPr="006B098B" w:rsidRDefault="006B3585" w:rsidP="00904A8C">
      <w:pPr>
        <w:pStyle w:val="Heading1"/>
        <w:pBdr>
          <w:bottom w:val="single" w:sz="4" w:space="1" w:color="auto"/>
        </w:pBdr>
        <w:rPr>
          <w:rFonts w:asciiTheme="minorHAnsi" w:hAnsiTheme="minorHAnsi"/>
          <w:b/>
          <w:color w:val="auto"/>
        </w:rPr>
      </w:pPr>
      <w:bookmarkStart w:id="5" w:name="_Toc514833866"/>
      <w:r w:rsidRPr="006B098B">
        <w:rPr>
          <w:rFonts w:asciiTheme="minorHAnsi" w:hAnsiTheme="minorHAnsi"/>
          <w:b/>
          <w:color w:val="auto"/>
        </w:rPr>
        <w:t>Emergency Care</w:t>
      </w:r>
      <w:bookmarkEnd w:id="5"/>
    </w:p>
    <w:p w:rsidR="00904A8C" w:rsidRPr="006B098B" w:rsidRDefault="00904A8C" w:rsidP="006B3585">
      <w:pPr>
        <w:spacing w:after="0" w:line="240" w:lineRule="auto"/>
        <w:rPr>
          <w:rFonts w:asciiTheme="minorHAnsi" w:hAnsiTheme="minorHAnsi"/>
          <w:b/>
          <w:caps/>
          <w:sz w:val="22"/>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Important points to consider:</w:t>
      </w:r>
      <w:r w:rsidRPr="006B098B">
        <w:rPr>
          <w:rFonts w:asciiTheme="minorHAnsi" w:hAnsiTheme="minorHAnsi"/>
          <w:caps/>
          <w:szCs w:val="22"/>
          <w:u w:val="single"/>
        </w:rPr>
        <w:t xml:space="preserve"> </w:t>
      </w:r>
      <w:r w:rsidRPr="006B098B">
        <w:rPr>
          <w:rFonts w:asciiTheme="minorHAnsi" w:hAnsiTheme="minorHAnsi"/>
          <w:i/>
          <w:szCs w:val="22"/>
        </w:rPr>
        <w:t xml:space="preserve"> </w:t>
      </w:r>
    </w:p>
    <w:p w:rsidR="006B3585" w:rsidRPr="006B098B" w:rsidRDefault="006B3585" w:rsidP="002E3392">
      <w:pPr>
        <w:pStyle w:val="ListParagraph"/>
        <w:numPr>
          <w:ilvl w:val="0"/>
          <w:numId w:val="12"/>
        </w:numPr>
        <w:spacing w:after="0" w:line="240" w:lineRule="auto"/>
        <w:rPr>
          <w:rFonts w:asciiTheme="minorHAnsi" w:hAnsiTheme="minorHAnsi"/>
          <w:szCs w:val="22"/>
        </w:rPr>
      </w:pPr>
      <w:r w:rsidRPr="006B098B">
        <w:rPr>
          <w:rFonts w:asciiTheme="minorHAnsi" w:hAnsiTheme="minorHAnsi"/>
          <w:szCs w:val="22"/>
        </w:rPr>
        <w:t xml:space="preserve">ADP participants are independent members of the community and therefore staff at the program are not required to be informed of all medical history including a list of current medications. An ADP Sponsor may provide emergency personnel with information included on the participant’s registration form, however, information may not be up to date. The Manitoba Institute for Patient Safety provides printable medication cards that participants may choose to bring with them each time they attend the program to keep in their pocket.  </w:t>
      </w:r>
    </w:p>
    <w:p w:rsidR="006B3585" w:rsidRPr="006B098B" w:rsidRDefault="006B3585" w:rsidP="002E3392">
      <w:pPr>
        <w:pStyle w:val="ListParagraph"/>
        <w:numPr>
          <w:ilvl w:val="0"/>
          <w:numId w:val="12"/>
        </w:numPr>
        <w:spacing w:after="0" w:line="240" w:lineRule="auto"/>
        <w:rPr>
          <w:rFonts w:asciiTheme="minorHAnsi" w:hAnsiTheme="minorHAnsi"/>
          <w:szCs w:val="22"/>
        </w:rPr>
      </w:pPr>
      <w:r w:rsidRPr="006B098B">
        <w:rPr>
          <w:rFonts w:asciiTheme="minorHAnsi" w:hAnsiTheme="minorHAnsi"/>
          <w:szCs w:val="22"/>
        </w:rPr>
        <w:t xml:space="preserve">ADP staff are not responsible for following individualized advanced care wishes in the event of an emergency.  </w:t>
      </w:r>
    </w:p>
    <w:p w:rsidR="006B3585" w:rsidRPr="006B098B" w:rsidRDefault="006B3585" w:rsidP="006B3585">
      <w:pPr>
        <w:spacing w:after="0" w:line="240" w:lineRule="auto"/>
        <w:rPr>
          <w:rFonts w:asciiTheme="minorHAnsi" w:hAnsiTheme="minorHAnsi"/>
          <w:b/>
          <w:caps/>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Procedure:</w:t>
      </w:r>
      <w:r w:rsidRPr="006B098B">
        <w:rPr>
          <w:rFonts w:asciiTheme="minorHAnsi" w:hAnsiTheme="minorHAnsi"/>
          <w:caps/>
          <w:szCs w:val="22"/>
        </w:rPr>
        <w:t xml:space="preserve"> </w:t>
      </w:r>
      <w:r w:rsidRPr="006B098B">
        <w:rPr>
          <w:rFonts w:asciiTheme="minorHAnsi" w:hAnsiTheme="minorHAnsi"/>
          <w:i/>
          <w:szCs w:val="22"/>
        </w:rPr>
        <w:t xml:space="preserve"> </w:t>
      </w: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szCs w:val="22"/>
        </w:rPr>
        <w:t xml:space="preserve">In the event a medical emergency occurs for a participant of the ADP: </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An ADP Sponsor or designate will stay with participant at all times.</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 xml:space="preserve">If required, a trained staff person may perform CPR or basic first aid.    </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The ADP Sponsor will assess the situation to determine:</w:t>
      </w:r>
    </w:p>
    <w:p w:rsidR="006B3585" w:rsidRPr="006B098B" w:rsidRDefault="006B3585" w:rsidP="002E3392">
      <w:pPr>
        <w:pStyle w:val="ListParagraph"/>
        <w:numPr>
          <w:ilvl w:val="1"/>
          <w:numId w:val="13"/>
        </w:numPr>
        <w:spacing w:after="0" w:line="240" w:lineRule="auto"/>
        <w:rPr>
          <w:rFonts w:asciiTheme="minorHAnsi" w:hAnsiTheme="minorHAnsi"/>
          <w:szCs w:val="22"/>
        </w:rPr>
      </w:pPr>
      <w:r w:rsidRPr="006B098B">
        <w:rPr>
          <w:rFonts w:asciiTheme="minorHAnsi" w:hAnsiTheme="minorHAnsi"/>
          <w:szCs w:val="22"/>
        </w:rPr>
        <w:t>If the participant requires immediate medical attention, staff will call Emergency Medical Services (dial 911).</w:t>
      </w:r>
    </w:p>
    <w:p w:rsidR="006B3585" w:rsidRPr="006B098B" w:rsidRDefault="006B3585" w:rsidP="002E3392">
      <w:pPr>
        <w:pStyle w:val="ListParagraph"/>
        <w:numPr>
          <w:ilvl w:val="1"/>
          <w:numId w:val="13"/>
        </w:numPr>
        <w:spacing w:after="0" w:line="240" w:lineRule="auto"/>
        <w:rPr>
          <w:rFonts w:asciiTheme="minorHAnsi" w:hAnsiTheme="minorHAnsi"/>
          <w:szCs w:val="22"/>
        </w:rPr>
      </w:pPr>
      <w:r w:rsidRPr="006B098B">
        <w:rPr>
          <w:rFonts w:asciiTheme="minorHAnsi" w:hAnsiTheme="minorHAnsi"/>
          <w:szCs w:val="22"/>
        </w:rPr>
        <w:t xml:space="preserve">If the participant is orientated and has capacity to make decisions, ADP will work with the participant to determine the next appropriate action. </w:t>
      </w:r>
    </w:p>
    <w:p w:rsidR="006B3585" w:rsidRPr="006B098B" w:rsidRDefault="006B3585" w:rsidP="002E3392">
      <w:pPr>
        <w:pStyle w:val="ListParagraph"/>
        <w:numPr>
          <w:ilvl w:val="1"/>
          <w:numId w:val="13"/>
        </w:numPr>
        <w:spacing w:after="0" w:line="240" w:lineRule="auto"/>
        <w:rPr>
          <w:rFonts w:asciiTheme="minorHAnsi" w:hAnsiTheme="minorHAnsi"/>
          <w:szCs w:val="22"/>
        </w:rPr>
      </w:pPr>
      <w:r w:rsidRPr="006B098B">
        <w:rPr>
          <w:rFonts w:asciiTheme="minorHAnsi" w:hAnsiTheme="minorHAnsi"/>
          <w:szCs w:val="22"/>
        </w:rPr>
        <w:t xml:space="preserve">If the participant is orientated but has limited decision making capacity, ADP will contact the designated emergency contact to determine the next appropriate action. </w:t>
      </w:r>
    </w:p>
    <w:p w:rsidR="006B3585" w:rsidRPr="006B098B" w:rsidRDefault="006B3585" w:rsidP="002E3392">
      <w:pPr>
        <w:pStyle w:val="ListParagraph"/>
        <w:numPr>
          <w:ilvl w:val="1"/>
          <w:numId w:val="13"/>
        </w:numPr>
        <w:spacing w:after="0" w:line="240" w:lineRule="auto"/>
        <w:rPr>
          <w:rFonts w:asciiTheme="minorHAnsi" w:hAnsiTheme="minorHAnsi"/>
          <w:szCs w:val="22"/>
        </w:rPr>
      </w:pPr>
      <w:r w:rsidRPr="006B098B">
        <w:rPr>
          <w:rFonts w:asciiTheme="minorHAnsi" w:hAnsiTheme="minorHAnsi"/>
          <w:szCs w:val="22"/>
        </w:rPr>
        <w:t xml:space="preserve">When there are instances where an ADP Sponsor is in doubt of the situation, contact Emergency Medical Services (dial 911). </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 xml:space="preserve">If an ambulance is dispatched, the cost will be the responsibility of the participant. </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The ADP Sponsor will notify the designated contact of the participant of the emergency as soon as possible.</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The ADP Sponsor will notify the Home Care Case Coordinator as soon as possible.</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 xml:space="preserve">Southern Health-Santé Sud sites will complete an Occurrence Report (Org.1810.PL.001.SD.01) and submit it to the appropriate Manager. </w:t>
      </w:r>
    </w:p>
    <w:p w:rsidR="006B3585" w:rsidRPr="006B098B" w:rsidRDefault="006B3585" w:rsidP="002E3392">
      <w:pPr>
        <w:pStyle w:val="ListParagraph"/>
        <w:numPr>
          <w:ilvl w:val="0"/>
          <w:numId w:val="13"/>
        </w:numPr>
        <w:spacing w:after="0" w:line="240" w:lineRule="auto"/>
        <w:rPr>
          <w:rFonts w:asciiTheme="minorHAnsi" w:hAnsiTheme="minorHAnsi"/>
          <w:szCs w:val="22"/>
        </w:rPr>
      </w:pPr>
      <w:r w:rsidRPr="006B098B">
        <w:rPr>
          <w:rFonts w:asciiTheme="minorHAnsi" w:hAnsiTheme="minorHAnsi"/>
          <w:szCs w:val="22"/>
        </w:rPr>
        <w:t xml:space="preserve">Sponsored sites will submit incident reports to their Board Chairperson </w:t>
      </w:r>
    </w:p>
    <w:p w:rsidR="006B3585" w:rsidRPr="006B098B" w:rsidRDefault="006B3585" w:rsidP="00464B51">
      <w:pPr>
        <w:rPr>
          <w:rFonts w:asciiTheme="minorHAnsi" w:hAnsiTheme="minorHAnsi" w:cs="Arial"/>
          <w:sz w:val="22"/>
          <w:szCs w:val="22"/>
        </w:rPr>
      </w:pPr>
    </w:p>
    <w:p w:rsidR="006B3585" w:rsidRPr="006B098B" w:rsidRDefault="006B3585" w:rsidP="00904A8C">
      <w:pPr>
        <w:pStyle w:val="Heading1"/>
        <w:pBdr>
          <w:bottom w:val="single" w:sz="4" w:space="1" w:color="auto"/>
        </w:pBdr>
        <w:rPr>
          <w:rFonts w:asciiTheme="minorHAnsi" w:hAnsiTheme="minorHAnsi"/>
          <w:b/>
          <w:color w:val="auto"/>
        </w:rPr>
      </w:pPr>
      <w:bookmarkStart w:id="6" w:name="_Toc514833867"/>
      <w:r w:rsidRPr="006B098B">
        <w:rPr>
          <w:rFonts w:asciiTheme="minorHAnsi" w:hAnsiTheme="minorHAnsi"/>
          <w:b/>
          <w:color w:val="auto"/>
        </w:rPr>
        <w:lastRenderedPageBreak/>
        <w:t>Activity Ideas</w:t>
      </w:r>
      <w:bookmarkEnd w:id="6"/>
    </w:p>
    <w:p w:rsidR="00904A8C" w:rsidRPr="006B098B" w:rsidRDefault="00904A8C" w:rsidP="00904A8C">
      <w:pPr>
        <w:spacing w:after="0"/>
        <w:rPr>
          <w:rFonts w:asciiTheme="minorHAnsi" w:hAnsiTheme="minorHAnsi"/>
          <w:b/>
          <w:caps/>
          <w:sz w:val="22"/>
          <w:szCs w:val="22"/>
          <w:u w:val="single"/>
        </w:rPr>
      </w:pPr>
    </w:p>
    <w:p w:rsidR="006B3585" w:rsidRPr="006B098B" w:rsidRDefault="006B3585" w:rsidP="00464B51">
      <w:pPr>
        <w:rPr>
          <w:rFonts w:asciiTheme="minorHAnsi" w:hAnsiTheme="minorHAnsi" w:cs="Arial"/>
          <w:szCs w:val="22"/>
        </w:rPr>
      </w:pPr>
      <w:r w:rsidRPr="006B098B">
        <w:rPr>
          <w:rFonts w:asciiTheme="minorHAnsi" w:hAnsiTheme="minorHAnsi"/>
          <w:b/>
          <w:caps/>
          <w:szCs w:val="22"/>
          <w:u w:val="single"/>
        </w:rPr>
        <w:t>Important points to consider:</w:t>
      </w:r>
      <w:r w:rsidRPr="006B098B">
        <w:rPr>
          <w:rFonts w:asciiTheme="minorHAnsi" w:hAnsiTheme="minorHAnsi"/>
          <w:caps/>
          <w:szCs w:val="22"/>
          <w:u w:val="single"/>
        </w:rPr>
        <w:t xml:space="preserve"> </w:t>
      </w:r>
      <w:r w:rsidRPr="006B098B">
        <w:rPr>
          <w:rFonts w:asciiTheme="minorHAnsi" w:hAnsiTheme="minorHAnsi"/>
          <w:i/>
          <w:szCs w:val="22"/>
        </w:rPr>
        <w:t xml:space="preserve"> </w:t>
      </w:r>
    </w:p>
    <w:p w:rsidR="006B3585" w:rsidRPr="006B098B" w:rsidRDefault="006B3585" w:rsidP="002E3392">
      <w:pPr>
        <w:pStyle w:val="ListParagraph"/>
        <w:numPr>
          <w:ilvl w:val="0"/>
          <w:numId w:val="15"/>
        </w:numPr>
        <w:spacing w:after="0" w:line="240" w:lineRule="auto"/>
        <w:rPr>
          <w:rFonts w:asciiTheme="minorHAnsi" w:hAnsiTheme="minorHAnsi"/>
          <w:szCs w:val="22"/>
        </w:rPr>
      </w:pPr>
      <w:r w:rsidRPr="006B098B">
        <w:rPr>
          <w:rFonts w:asciiTheme="minorHAnsi" w:hAnsiTheme="minorHAnsi"/>
          <w:szCs w:val="22"/>
        </w:rPr>
        <w:t xml:space="preserve">Generally, an Adult Day Program (ADP) will be 6 hours in length from the time of pick up to return home. However, the ADP Sponsor may choose to shorten days for medium to low functioning clients that prefer a shorter time away from home. Depending on the clientele, the afternoon may be reserved for quieter activities as well as a space for those who need to rest in a calm environment. </w:t>
      </w:r>
    </w:p>
    <w:p w:rsidR="006B3585" w:rsidRPr="006B098B" w:rsidRDefault="006B3585" w:rsidP="002E3392">
      <w:pPr>
        <w:pStyle w:val="ListParagraph"/>
        <w:numPr>
          <w:ilvl w:val="0"/>
          <w:numId w:val="15"/>
        </w:numPr>
        <w:spacing w:after="0" w:line="240" w:lineRule="auto"/>
        <w:rPr>
          <w:rFonts w:asciiTheme="minorHAnsi" w:hAnsiTheme="minorHAnsi"/>
          <w:szCs w:val="22"/>
        </w:rPr>
      </w:pPr>
      <w:r w:rsidRPr="006B098B">
        <w:rPr>
          <w:rFonts w:asciiTheme="minorHAnsi" w:hAnsiTheme="minorHAnsi"/>
          <w:szCs w:val="22"/>
        </w:rPr>
        <w:t xml:space="preserve">A participant may choose to attend a partial day. Transportation would be arranged through the caregiver at the participant’s expense and the daily fee would still apply. </w:t>
      </w:r>
    </w:p>
    <w:p w:rsidR="006B3585" w:rsidRPr="006B098B" w:rsidRDefault="006B3585" w:rsidP="002E3392">
      <w:pPr>
        <w:pStyle w:val="ListParagraph"/>
        <w:numPr>
          <w:ilvl w:val="0"/>
          <w:numId w:val="15"/>
        </w:numPr>
        <w:spacing w:after="0" w:line="240" w:lineRule="auto"/>
        <w:rPr>
          <w:rFonts w:asciiTheme="minorHAnsi" w:hAnsiTheme="minorHAnsi"/>
          <w:szCs w:val="22"/>
        </w:rPr>
      </w:pPr>
      <w:r w:rsidRPr="006B098B">
        <w:rPr>
          <w:rFonts w:asciiTheme="minorHAnsi" w:hAnsiTheme="minorHAnsi"/>
          <w:szCs w:val="22"/>
        </w:rPr>
        <w:t xml:space="preserve">Participants have the right to choose not to participate in particular activities. However, if the participant declines participation in most activities on an ongoing basis the ADP Sponsor should communicate this pattern to the Home Care Case Coordinator and determine if participation in program remains advantageous for the participant. </w:t>
      </w:r>
    </w:p>
    <w:p w:rsidR="006B3585" w:rsidRPr="006B098B" w:rsidRDefault="006B3585" w:rsidP="006B3585">
      <w:pPr>
        <w:spacing w:after="0" w:line="240" w:lineRule="auto"/>
        <w:rPr>
          <w:rFonts w:asciiTheme="minorHAnsi" w:hAnsiTheme="minorHAnsi"/>
          <w:b/>
          <w:caps/>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Procedure:</w:t>
      </w:r>
      <w:r w:rsidRPr="006B098B">
        <w:rPr>
          <w:rFonts w:asciiTheme="minorHAnsi" w:hAnsiTheme="minorHAnsi"/>
          <w:caps/>
          <w:szCs w:val="22"/>
        </w:rPr>
        <w:t xml:space="preserve"> </w:t>
      </w:r>
      <w:r w:rsidRPr="006B098B">
        <w:rPr>
          <w:rFonts w:asciiTheme="minorHAnsi" w:hAnsiTheme="minorHAnsi"/>
          <w:i/>
          <w:szCs w:val="22"/>
        </w:rPr>
        <w:t xml:space="preserve"> </w:t>
      </w:r>
    </w:p>
    <w:p w:rsidR="006B3585" w:rsidRPr="006B098B" w:rsidRDefault="006B3585" w:rsidP="002E3392">
      <w:pPr>
        <w:pStyle w:val="ListParagraph"/>
        <w:numPr>
          <w:ilvl w:val="0"/>
          <w:numId w:val="14"/>
        </w:numPr>
        <w:spacing w:after="0" w:line="240" w:lineRule="auto"/>
        <w:rPr>
          <w:rFonts w:asciiTheme="minorHAnsi" w:hAnsiTheme="minorHAnsi"/>
          <w:szCs w:val="22"/>
        </w:rPr>
      </w:pPr>
      <w:r w:rsidRPr="006B098B">
        <w:rPr>
          <w:rFonts w:asciiTheme="minorHAnsi" w:hAnsiTheme="minorHAnsi"/>
          <w:szCs w:val="22"/>
        </w:rPr>
        <w:t>The ADP should incorporate individual and group activities as outlined in the Adult Day Program Activity Ideas (</w:t>
      </w:r>
      <w:r w:rsidR="002E3392" w:rsidRPr="006B098B">
        <w:rPr>
          <w:rFonts w:asciiTheme="minorHAnsi" w:hAnsiTheme="minorHAnsi"/>
          <w:szCs w:val="22"/>
        </w:rPr>
        <w:t>Appendix F</w:t>
      </w:r>
      <w:r w:rsidRPr="006B098B">
        <w:rPr>
          <w:rFonts w:asciiTheme="minorHAnsi" w:hAnsiTheme="minorHAnsi"/>
          <w:szCs w:val="22"/>
        </w:rPr>
        <w:t>).</w:t>
      </w:r>
    </w:p>
    <w:p w:rsidR="006B3585" w:rsidRPr="006B098B" w:rsidRDefault="006B3585" w:rsidP="002E3392">
      <w:pPr>
        <w:pStyle w:val="ListParagraph"/>
        <w:numPr>
          <w:ilvl w:val="0"/>
          <w:numId w:val="14"/>
        </w:numPr>
        <w:spacing w:after="0" w:line="240" w:lineRule="auto"/>
        <w:rPr>
          <w:rFonts w:asciiTheme="minorHAnsi" w:hAnsiTheme="minorHAnsi"/>
          <w:szCs w:val="22"/>
        </w:rPr>
      </w:pPr>
      <w:r w:rsidRPr="006B098B">
        <w:rPr>
          <w:rFonts w:asciiTheme="minorHAnsi" w:hAnsiTheme="minorHAnsi"/>
          <w:szCs w:val="22"/>
        </w:rPr>
        <w:t xml:space="preserve">Individual Activities: </w:t>
      </w:r>
    </w:p>
    <w:p w:rsidR="006B3585" w:rsidRPr="006B098B" w:rsidRDefault="006B3585" w:rsidP="002E3392">
      <w:pPr>
        <w:pStyle w:val="ListParagraph"/>
        <w:numPr>
          <w:ilvl w:val="0"/>
          <w:numId w:val="16"/>
        </w:numPr>
        <w:spacing w:after="0" w:line="240" w:lineRule="auto"/>
        <w:rPr>
          <w:rFonts w:asciiTheme="minorHAnsi" w:hAnsiTheme="minorHAnsi"/>
          <w:szCs w:val="22"/>
        </w:rPr>
      </w:pPr>
      <w:r w:rsidRPr="006B098B">
        <w:rPr>
          <w:rFonts w:asciiTheme="minorHAnsi" w:hAnsiTheme="minorHAnsi"/>
          <w:szCs w:val="22"/>
        </w:rPr>
        <w:t>The Home Care Case Coordinator provides the ADP Sponsor with information relative to the needs of the participant on the Adult Day Program Application Form (</w:t>
      </w:r>
      <w:r w:rsidR="002E3392" w:rsidRPr="006B098B">
        <w:rPr>
          <w:rFonts w:asciiTheme="minorHAnsi" w:hAnsiTheme="minorHAnsi"/>
          <w:szCs w:val="22"/>
        </w:rPr>
        <w:t>Appendix B</w:t>
      </w:r>
      <w:r w:rsidRPr="006B098B">
        <w:rPr>
          <w:rFonts w:asciiTheme="minorHAnsi" w:hAnsiTheme="minorHAnsi"/>
          <w:szCs w:val="22"/>
        </w:rPr>
        <w:t xml:space="preserve">). </w:t>
      </w:r>
    </w:p>
    <w:p w:rsidR="006B3585" w:rsidRPr="006B098B" w:rsidRDefault="006B3585" w:rsidP="002E3392">
      <w:pPr>
        <w:pStyle w:val="ListParagraph"/>
        <w:numPr>
          <w:ilvl w:val="0"/>
          <w:numId w:val="16"/>
        </w:numPr>
        <w:spacing w:after="0" w:line="240" w:lineRule="auto"/>
        <w:rPr>
          <w:rFonts w:asciiTheme="minorHAnsi" w:hAnsiTheme="minorHAnsi"/>
          <w:szCs w:val="22"/>
        </w:rPr>
      </w:pPr>
      <w:r w:rsidRPr="006B098B">
        <w:rPr>
          <w:rFonts w:asciiTheme="minorHAnsi" w:hAnsiTheme="minorHAnsi"/>
          <w:szCs w:val="22"/>
        </w:rPr>
        <w:t xml:space="preserve">The ADP Sponsor develops an individualized plan that addresses the objectives of the participant and will try to accommodate participants with similar interests and capabilities on the same days. </w:t>
      </w:r>
    </w:p>
    <w:p w:rsidR="006B3585" w:rsidRPr="006B098B" w:rsidRDefault="006B3585" w:rsidP="002E3392">
      <w:pPr>
        <w:pStyle w:val="ListParagraph"/>
        <w:numPr>
          <w:ilvl w:val="0"/>
          <w:numId w:val="16"/>
        </w:numPr>
        <w:spacing w:after="0" w:line="240" w:lineRule="auto"/>
        <w:rPr>
          <w:rFonts w:asciiTheme="minorHAnsi" w:hAnsiTheme="minorHAnsi"/>
          <w:szCs w:val="22"/>
        </w:rPr>
      </w:pPr>
      <w:r w:rsidRPr="006B098B">
        <w:rPr>
          <w:rFonts w:asciiTheme="minorHAnsi" w:hAnsiTheme="minorHAnsi"/>
          <w:szCs w:val="22"/>
        </w:rPr>
        <w:t xml:space="preserve">Input from the participant, caregiver and the Home Care Case Coordinator is obtained wherever possible. </w:t>
      </w:r>
    </w:p>
    <w:p w:rsidR="006B3585" w:rsidRPr="006B098B" w:rsidRDefault="006B3585" w:rsidP="002E3392">
      <w:pPr>
        <w:pStyle w:val="ListParagraph"/>
        <w:numPr>
          <w:ilvl w:val="0"/>
          <w:numId w:val="16"/>
        </w:numPr>
        <w:spacing w:after="0" w:line="240" w:lineRule="auto"/>
        <w:rPr>
          <w:rFonts w:asciiTheme="minorHAnsi" w:hAnsiTheme="minorHAnsi"/>
          <w:szCs w:val="22"/>
        </w:rPr>
      </w:pPr>
      <w:r w:rsidRPr="006B098B">
        <w:rPr>
          <w:rFonts w:asciiTheme="minorHAnsi" w:hAnsiTheme="minorHAnsi"/>
          <w:szCs w:val="22"/>
        </w:rPr>
        <w:t xml:space="preserve">Communication is ongoing between the Home Care Case Coordinator and the ADP Sponsor regarding any change in the participant’s health and social status which may impact ADP participation. </w:t>
      </w:r>
    </w:p>
    <w:p w:rsidR="006B3585" w:rsidRPr="006B098B" w:rsidRDefault="006B3585" w:rsidP="002E3392">
      <w:pPr>
        <w:pStyle w:val="ListParagraph"/>
        <w:numPr>
          <w:ilvl w:val="0"/>
          <w:numId w:val="14"/>
        </w:numPr>
        <w:spacing w:after="0" w:line="240" w:lineRule="auto"/>
        <w:rPr>
          <w:rFonts w:asciiTheme="minorHAnsi" w:hAnsiTheme="minorHAnsi"/>
          <w:szCs w:val="22"/>
        </w:rPr>
      </w:pPr>
      <w:r w:rsidRPr="006B098B">
        <w:rPr>
          <w:rFonts w:asciiTheme="minorHAnsi" w:hAnsiTheme="minorHAnsi"/>
          <w:szCs w:val="22"/>
        </w:rPr>
        <w:t xml:space="preserve">Group Activities: </w:t>
      </w:r>
    </w:p>
    <w:p w:rsidR="006B3585" w:rsidRPr="006B098B" w:rsidRDefault="006B3585" w:rsidP="002E3392">
      <w:pPr>
        <w:pStyle w:val="ListParagraph"/>
        <w:numPr>
          <w:ilvl w:val="0"/>
          <w:numId w:val="17"/>
        </w:numPr>
        <w:spacing w:after="0" w:line="240" w:lineRule="auto"/>
        <w:rPr>
          <w:rFonts w:asciiTheme="minorHAnsi" w:hAnsiTheme="minorHAnsi"/>
          <w:szCs w:val="22"/>
        </w:rPr>
      </w:pPr>
      <w:r w:rsidRPr="006B098B">
        <w:rPr>
          <w:rFonts w:asciiTheme="minorHAnsi" w:hAnsiTheme="minorHAnsi"/>
          <w:szCs w:val="22"/>
        </w:rPr>
        <w:t xml:space="preserve">Provide a range of group activities that coincide with participant’s capabilities and interests. </w:t>
      </w:r>
    </w:p>
    <w:p w:rsidR="006B3585" w:rsidRPr="006B098B" w:rsidRDefault="006B3585" w:rsidP="002E3392">
      <w:pPr>
        <w:pStyle w:val="ListParagraph"/>
        <w:numPr>
          <w:ilvl w:val="0"/>
          <w:numId w:val="17"/>
        </w:numPr>
        <w:spacing w:after="0" w:line="240" w:lineRule="auto"/>
        <w:rPr>
          <w:rFonts w:asciiTheme="minorHAnsi" w:hAnsiTheme="minorHAnsi"/>
          <w:szCs w:val="22"/>
        </w:rPr>
      </w:pPr>
      <w:r w:rsidRPr="006B098B">
        <w:rPr>
          <w:rFonts w:asciiTheme="minorHAnsi" w:hAnsiTheme="minorHAnsi"/>
          <w:szCs w:val="22"/>
        </w:rPr>
        <w:t xml:space="preserve">Strong evidence demonstrates that when older adults incorporate some physical activity into their lives, they decrease the risk of falls and improve cognitive functioning as well as many other benefits. It is recommended that ADPs have some focus on physical activity whether it is leisure time activities (walking, gardening), planned games such as bean bag toss or Wii bowling, or group exercises. </w:t>
      </w:r>
    </w:p>
    <w:p w:rsidR="006B3585" w:rsidRPr="006B098B" w:rsidRDefault="006B3585" w:rsidP="002E3392">
      <w:pPr>
        <w:pStyle w:val="ListParagraph"/>
        <w:numPr>
          <w:ilvl w:val="0"/>
          <w:numId w:val="17"/>
        </w:numPr>
        <w:spacing w:after="0" w:line="240" w:lineRule="auto"/>
        <w:rPr>
          <w:rFonts w:asciiTheme="minorHAnsi" w:hAnsiTheme="minorHAnsi"/>
          <w:szCs w:val="22"/>
        </w:rPr>
      </w:pPr>
      <w:r w:rsidRPr="006B098B">
        <w:rPr>
          <w:rFonts w:asciiTheme="minorHAnsi" w:hAnsiTheme="minorHAnsi" w:cs="Arial"/>
          <w:szCs w:val="22"/>
        </w:rPr>
        <w:t>Additional activities may include opportunities to communicate with others, cultural enrichment, cognitive stimulation, arts and crafts, games, leadership or health maintenance and promotion.</w:t>
      </w:r>
    </w:p>
    <w:p w:rsidR="006B3585" w:rsidRPr="006B098B" w:rsidRDefault="006B3585" w:rsidP="002E3392">
      <w:pPr>
        <w:pStyle w:val="ListParagraph"/>
        <w:numPr>
          <w:ilvl w:val="0"/>
          <w:numId w:val="17"/>
        </w:numPr>
        <w:spacing w:after="0" w:line="240" w:lineRule="auto"/>
        <w:rPr>
          <w:rFonts w:asciiTheme="minorHAnsi" w:hAnsiTheme="minorHAnsi"/>
          <w:szCs w:val="22"/>
        </w:rPr>
      </w:pPr>
      <w:r w:rsidRPr="006B098B">
        <w:rPr>
          <w:rFonts w:asciiTheme="minorHAnsi" w:hAnsiTheme="minorHAnsi"/>
          <w:szCs w:val="22"/>
        </w:rPr>
        <w:t xml:space="preserve">More than one activity may be offered at one time. </w:t>
      </w:r>
    </w:p>
    <w:p w:rsidR="006B3585" w:rsidRDefault="006B3585" w:rsidP="00170BC9">
      <w:pPr>
        <w:pStyle w:val="ListParagraph"/>
        <w:numPr>
          <w:ilvl w:val="0"/>
          <w:numId w:val="17"/>
        </w:numPr>
        <w:spacing w:after="0" w:line="240" w:lineRule="auto"/>
        <w:rPr>
          <w:rFonts w:asciiTheme="minorHAnsi" w:hAnsiTheme="minorHAnsi"/>
          <w:szCs w:val="22"/>
        </w:rPr>
      </w:pPr>
      <w:r w:rsidRPr="006B098B">
        <w:rPr>
          <w:rFonts w:asciiTheme="minorHAnsi" w:hAnsiTheme="minorHAnsi"/>
          <w:szCs w:val="22"/>
        </w:rPr>
        <w:t xml:space="preserve">Community outings may also be offered. </w:t>
      </w:r>
    </w:p>
    <w:p w:rsidR="00170BC9" w:rsidRPr="00170BC9" w:rsidRDefault="00170BC9" w:rsidP="00170BC9">
      <w:pPr>
        <w:pStyle w:val="ListParagraph"/>
        <w:spacing w:after="0" w:line="240" w:lineRule="auto"/>
        <w:rPr>
          <w:rFonts w:asciiTheme="minorHAnsi" w:hAnsiTheme="minorHAnsi"/>
          <w:szCs w:val="22"/>
        </w:rPr>
      </w:pPr>
    </w:p>
    <w:p w:rsidR="006B3585" w:rsidRPr="006B098B" w:rsidRDefault="006B3585" w:rsidP="002E3392">
      <w:pPr>
        <w:pStyle w:val="ListParagraph"/>
        <w:numPr>
          <w:ilvl w:val="0"/>
          <w:numId w:val="14"/>
        </w:numPr>
        <w:spacing w:after="0" w:line="240" w:lineRule="auto"/>
        <w:rPr>
          <w:rFonts w:asciiTheme="minorHAnsi" w:hAnsiTheme="minorHAnsi"/>
          <w:szCs w:val="22"/>
        </w:rPr>
      </w:pPr>
      <w:r w:rsidRPr="006B098B">
        <w:rPr>
          <w:rFonts w:asciiTheme="minorHAnsi" w:hAnsiTheme="minorHAnsi"/>
          <w:szCs w:val="22"/>
        </w:rPr>
        <w:lastRenderedPageBreak/>
        <w:t>Nutritional Requirements</w:t>
      </w:r>
    </w:p>
    <w:p w:rsidR="006B3585" w:rsidRPr="006B098B" w:rsidRDefault="006B3585" w:rsidP="002E3392">
      <w:pPr>
        <w:pStyle w:val="ListParagraph"/>
        <w:numPr>
          <w:ilvl w:val="0"/>
          <w:numId w:val="18"/>
        </w:numPr>
        <w:spacing w:after="0" w:line="240" w:lineRule="auto"/>
        <w:rPr>
          <w:rFonts w:asciiTheme="minorHAnsi" w:hAnsiTheme="minorHAnsi"/>
          <w:szCs w:val="22"/>
        </w:rPr>
      </w:pPr>
      <w:r w:rsidRPr="006B098B">
        <w:rPr>
          <w:rFonts w:asciiTheme="minorHAnsi" w:hAnsiTheme="minorHAnsi"/>
          <w:szCs w:val="22"/>
        </w:rPr>
        <w:t xml:space="preserve">The ADP Sponsor shall provide one nutritious meal, supplemented by two snacks. </w:t>
      </w:r>
    </w:p>
    <w:p w:rsidR="006B3585" w:rsidRPr="006B098B" w:rsidRDefault="006B3585" w:rsidP="002E3392">
      <w:pPr>
        <w:pStyle w:val="ListParagraph"/>
        <w:numPr>
          <w:ilvl w:val="0"/>
          <w:numId w:val="18"/>
        </w:numPr>
        <w:spacing w:after="0" w:line="240" w:lineRule="auto"/>
        <w:rPr>
          <w:rFonts w:asciiTheme="minorHAnsi" w:hAnsiTheme="minorHAnsi"/>
          <w:szCs w:val="22"/>
        </w:rPr>
      </w:pPr>
      <w:r w:rsidRPr="006B098B">
        <w:rPr>
          <w:rFonts w:asciiTheme="minorHAnsi" w:hAnsiTheme="minorHAnsi"/>
          <w:szCs w:val="22"/>
        </w:rPr>
        <w:t xml:space="preserve">A meal shall be prepared on-site or arrangements shall be made to have it catered. </w:t>
      </w:r>
    </w:p>
    <w:p w:rsidR="006B3585" w:rsidRPr="006B098B" w:rsidRDefault="006B3585" w:rsidP="002E3392">
      <w:pPr>
        <w:pStyle w:val="ListParagraph"/>
        <w:numPr>
          <w:ilvl w:val="0"/>
          <w:numId w:val="18"/>
        </w:numPr>
        <w:spacing w:after="0" w:line="240" w:lineRule="auto"/>
        <w:rPr>
          <w:rFonts w:asciiTheme="minorHAnsi" w:hAnsiTheme="minorHAnsi"/>
          <w:szCs w:val="22"/>
        </w:rPr>
      </w:pPr>
      <w:r w:rsidRPr="006B098B">
        <w:rPr>
          <w:rFonts w:asciiTheme="minorHAnsi" w:hAnsiTheme="minorHAnsi"/>
          <w:szCs w:val="22"/>
        </w:rPr>
        <w:t xml:space="preserve">The meal shall provide a minimum of 1/3 of the daily nutrient intake required to meet participant’s needs. </w:t>
      </w:r>
    </w:p>
    <w:p w:rsidR="006B3585" w:rsidRPr="006B098B" w:rsidRDefault="006B3585" w:rsidP="002E3392">
      <w:pPr>
        <w:pStyle w:val="ListParagraph"/>
        <w:numPr>
          <w:ilvl w:val="0"/>
          <w:numId w:val="18"/>
        </w:numPr>
        <w:spacing w:after="0" w:line="240" w:lineRule="auto"/>
        <w:rPr>
          <w:rFonts w:asciiTheme="minorHAnsi" w:hAnsiTheme="minorHAnsi"/>
          <w:szCs w:val="22"/>
        </w:rPr>
      </w:pPr>
      <w:r w:rsidRPr="006B098B">
        <w:rPr>
          <w:rFonts w:asciiTheme="minorHAnsi" w:hAnsiTheme="minorHAnsi"/>
          <w:szCs w:val="22"/>
        </w:rPr>
        <w:t>All ADP staff should have a Safe Food Handling certificate to ensure safe food handling procedures are followed by all involved in preparation and service of all meals/snacks.</w:t>
      </w:r>
    </w:p>
    <w:p w:rsidR="006B3585" w:rsidRPr="006B098B" w:rsidRDefault="006B3585" w:rsidP="002E3392">
      <w:pPr>
        <w:pStyle w:val="ListParagraph"/>
        <w:numPr>
          <w:ilvl w:val="0"/>
          <w:numId w:val="18"/>
        </w:numPr>
        <w:spacing w:after="0" w:line="240" w:lineRule="auto"/>
        <w:rPr>
          <w:rFonts w:asciiTheme="minorHAnsi" w:hAnsiTheme="minorHAnsi"/>
          <w:szCs w:val="22"/>
        </w:rPr>
      </w:pPr>
      <w:r w:rsidRPr="006B098B">
        <w:rPr>
          <w:rFonts w:asciiTheme="minorHAnsi" w:hAnsiTheme="minorHAnsi"/>
          <w:szCs w:val="22"/>
        </w:rPr>
        <w:t xml:space="preserve">Special dietary needs and individual preferences will be accommodated where possible. </w:t>
      </w:r>
    </w:p>
    <w:p w:rsidR="006B3585" w:rsidRPr="006B098B" w:rsidRDefault="006B3585" w:rsidP="002E3392">
      <w:pPr>
        <w:pStyle w:val="ListParagraph"/>
        <w:numPr>
          <w:ilvl w:val="0"/>
          <w:numId w:val="18"/>
        </w:numPr>
        <w:spacing w:after="0" w:line="240" w:lineRule="auto"/>
        <w:rPr>
          <w:rFonts w:asciiTheme="minorHAnsi" w:hAnsiTheme="minorHAnsi"/>
          <w:szCs w:val="22"/>
        </w:rPr>
      </w:pPr>
      <w:r w:rsidRPr="006B098B">
        <w:rPr>
          <w:rFonts w:asciiTheme="minorHAnsi" w:hAnsiTheme="minorHAnsi"/>
          <w:szCs w:val="22"/>
        </w:rPr>
        <w:t xml:space="preserve">Menus shall take into consideration ethnic preferences and special celebrations. </w:t>
      </w:r>
    </w:p>
    <w:p w:rsidR="006B3585" w:rsidRPr="006B098B" w:rsidRDefault="006B3585" w:rsidP="002E3392">
      <w:pPr>
        <w:pStyle w:val="ListParagraph"/>
        <w:numPr>
          <w:ilvl w:val="0"/>
          <w:numId w:val="14"/>
        </w:numPr>
        <w:spacing w:after="0" w:line="240" w:lineRule="auto"/>
        <w:rPr>
          <w:rFonts w:asciiTheme="minorHAnsi" w:hAnsiTheme="minorHAnsi"/>
          <w:szCs w:val="22"/>
        </w:rPr>
      </w:pPr>
      <w:r w:rsidRPr="006B098B">
        <w:rPr>
          <w:rFonts w:asciiTheme="minorHAnsi" w:hAnsiTheme="minorHAnsi"/>
          <w:szCs w:val="22"/>
        </w:rPr>
        <w:t xml:space="preserve">Other Services: </w:t>
      </w:r>
    </w:p>
    <w:p w:rsidR="006B3585" w:rsidRPr="006B098B" w:rsidRDefault="006B3585" w:rsidP="002E3392">
      <w:pPr>
        <w:pStyle w:val="ListParagraph"/>
        <w:numPr>
          <w:ilvl w:val="0"/>
          <w:numId w:val="19"/>
        </w:numPr>
        <w:spacing w:after="0" w:line="240" w:lineRule="auto"/>
        <w:rPr>
          <w:rFonts w:asciiTheme="minorHAnsi" w:hAnsiTheme="minorHAnsi"/>
          <w:szCs w:val="22"/>
        </w:rPr>
      </w:pPr>
      <w:r w:rsidRPr="006B098B">
        <w:rPr>
          <w:rFonts w:asciiTheme="minorHAnsi" w:hAnsiTheme="minorHAnsi"/>
          <w:szCs w:val="22"/>
        </w:rPr>
        <w:t xml:space="preserve">Participant’s needs which may be supported within the Sponsor’s capability and cannot be met appropriately in the participant’s home, may be identified on the referral from the Home Care Case Coordinator. (e.g. hair care, foot care, and community bath).  </w:t>
      </w:r>
    </w:p>
    <w:p w:rsidR="006B3585" w:rsidRPr="006B098B" w:rsidRDefault="006B3585" w:rsidP="002E3392">
      <w:pPr>
        <w:pStyle w:val="ListParagraph"/>
        <w:numPr>
          <w:ilvl w:val="0"/>
          <w:numId w:val="19"/>
        </w:numPr>
        <w:spacing w:after="0" w:line="240" w:lineRule="auto"/>
        <w:rPr>
          <w:rFonts w:asciiTheme="minorHAnsi" w:hAnsiTheme="minorHAnsi"/>
          <w:sz w:val="22"/>
          <w:szCs w:val="22"/>
        </w:rPr>
      </w:pPr>
      <w:r w:rsidRPr="006B098B">
        <w:rPr>
          <w:rFonts w:asciiTheme="minorHAnsi" w:hAnsiTheme="minorHAnsi"/>
          <w:szCs w:val="22"/>
        </w:rPr>
        <w:t xml:space="preserve">The Sponsor can collaborate with the services providers to incorporate the services into the participant’s day at the program. </w:t>
      </w:r>
      <w:r w:rsidRPr="006B098B">
        <w:rPr>
          <w:rFonts w:asciiTheme="minorHAnsi" w:hAnsiTheme="minorHAnsi"/>
          <w:sz w:val="22"/>
          <w:szCs w:val="22"/>
        </w:rPr>
        <w:t xml:space="preserve"> </w:t>
      </w:r>
    </w:p>
    <w:p w:rsidR="006B3585" w:rsidRPr="006B098B" w:rsidRDefault="006B3585" w:rsidP="00464B51">
      <w:pPr>
        <w:rPr>
          <w:rFonts w:asciiTheme="minorHAnsi" w:hAnsiTheme="minorHAnsi" w:cs="Arial"/>
          <w:sz w:val="22"/>
          <w:szCs w:val="22"/>
        </w:rPr>
      </w:pPr>
    </w:p>
    <w:p w:rsidR="006B3585" w:rsidRPr="006B098B" w:rsidRDefault="006B3585" w:rsidP="00904A8C">
      <w:pPr>
        <w:pStyle w:val="Heading1"/>
        <w:pBdr>
          <w:bottom w:val="single" w:sz="4" w:space="1" w:color="auto"/>
        </w:pBdr>
        <w:rPr>
          <w:rFonts w:asciiTheme="minorHAnsi" w:hAnsiTheme="minorHAnsi"/>
          <w:b/>
          <w:color w:val="auto"/>
        </w:rPr>
      </w:pPr>
      <w:bookmarkStart w:id="7" w:name="_Toc514833868"/>
      <w:r w:rsidRPr="006B098B">
        <w:rPr>
          <w:rFonts w:asciiTheme="minorHAnsi" w:hAnsiTheme="minorHAnsi"/>
          <w:b/>
          <w:color w:val="auto"/>
        </w:rPr>
        <w:t>Discharge Criteria</w:t>
      </w:r>
      <w:bookmarkEnd w:id="7"/>
    </w:p>
    <w:p w:rsidR="00904A8C" w:rsidRPr="006B098B" w:rsidRDefault="00904A8C" w:rsidP="006B3585">
      <w:pPr>
        <w:spacing w:after="0" w:line="240" w:lineRule="auto"/>
        <w:rPr>
          <w:rFonts w:asciiTheme="minorHAnsi" w:hAnsiTheme="minorHAnsi"/>
          <w:b/>
          <w:caps/>
          <w:sz w:val="22"/>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Important points to consider:</w:t>
      </w:r>
      <w:r w:rsidRPr="006B098B">
        <w:rPr>
          <w:rFonts w:asciiTheme="minorHAnsi" w:hAnsiTheme="minorHAnsi"/>
          <w:caps/>
          <w:szCs w:val="22"/>
          <w:u w:val="single"/>
        </w:rPr>
        <w:t xml:space="preserve"> </w:t>
      </w:r>
      <w:r w:rsidRPr="006B098B">
        <w:rPr>
          <w:rFonts w:asciiTheme="minorHAnsi" w:hAnsiTheme="minorHAnsi"/>
          <w:i/>
          <w:szCs w:val="22"/>
        </w:rPr>
        <w:t xml:space="preserve"> </w:t>
      </w:r>
    </w:p>
    <w:p w:rsidR="006B3585" w:rsidRPr="00170BC9" w:rsidRDefault="006B3585" w:rsidP="00170BC9">
      <w:pPr>
        <w:spacing w:after="0" w:line="240" w:lineRule="auto"/>
        <w:rPr>
          <w:rFonts w:asciiTheme="minorHAnsi" w:hAnsiTheme="minorHAnsi"/>
          <w:szCs w:val="22"/>
        </w:rPr>
      </w:pPr>
      <w:r w:rsidRPr="00170BC9">
        <w:rPr>
          <w:rFonts w:asciiTheme="minorHAnsi" w:hAnsiTheme="minorHAnsi"/>
          <w:szCs w:val="22"/>
        </w:rPr>
        <w:t xml:space="preserve">Each ADP shall serve only participants whose needs while at the program do not exceed available resources. </w:t>
      </w:r>
    </w:p>
    <w:p w:rsidR="006B3585" w:rsidRPr="006B098B" w:rsidRDefault="006B3585" w:rsidP="006B3585">
      <w:pPr>
        <w:spacing w:after="0" w:line="240" w:lineRule="auto"/>
        <w:rPr>
          <w:rFonts w:asciiTheme="minorHAnsi" w:hAnsiTheme="minorHAnsi"/>
          <w:b/>
          <w:caps/>
          <w:szCs w:val="22"/>
          <w:u w:val="single"/>
        </w:rPr>
      </w:pPr>
    </w:p>
    <w:p w:rsidR="006B3585" w:rsidRPr="006B098B" w:rsidRDefault="006B3585" w:rsidP="006B3585">
      <w:pPr>
        <w:spacing w:after="0" w:line="240" w:lineRule="auto"/>
        <w:rPr>
          <w:rFonts w:asciiTheme="minorHAnsi" w:hAnsiTheme="minorHAnsi"/>
          <w:i/>
          <w:szCs w:val="22"/>
        </w:rPr>
      </w:pPr>
      <w:r w:rsidRPr="006B098B">
        <w:rPr>
          <w:rFonts w:asciiTheme="minorHAnsi" w:hAnsiTheme="minorHAnsi"/>
          <w:b/>
          <w:caps/>
          <w:szCs w:val="22"/>
          <w:u w:val="single"/>
        </w:rPr>
        <w:t>guideline:</w:t>
      </w:r>
      <w:r w:rsidRPr="006B098B">
        <w:rPr>
          <w:rFonts w:asciiTheme="minorHAnsi" w:hAnsiTheme="minorHAnsi"/>
          <w:caps/>
          <w:szCs w:val="22"/>
        </w:rPr>
        <w:t xml:space="preserve"> </w:t>
      </w:r>
      <w:r w:rsidRPr="006B098B">
        <w:rPr>
          <w:rFonts w:asciiTheme="minorHAnsi" w:hAnsiTheme="minorHAnsi"/>
          <w:i/>
          <w:szCs w:val="22"/>
        </w:rPr>
        <w:t xml:space="preserve"> </w:t>
      </w: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szCs w:val="22"/>
        </w:rPr>
        <w:t xml:space="preserve">A participant may be discharged from an ADP for any of the following reasons: </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Participant’s condition improves or deteriorates</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Personal Care Home placement or admission to hospital for an extended period</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Participant is deceased</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 xml:space="preserve">Participant moves from geographic area served by the ADP </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 xml:space="preserve">The participant does not pay the participant fee </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 xml:space="preserve">The ADP can no longer meet the needs of the participant </w:t>
      </w:r>
    </w:p>
    <w:p w:rsidR="006B3585" w:rsidRPr="006B098B" w:rsidRDefault="006B3585" w:rsidP="002E3392">
      <w:pPr>
        <w:pStyle w:val="ListParagraph"/>
        <w:numPr>
          <w:ilvl w:val="0"/>
          <w:numId w:val="21"/>
        </w:numPr>
        <w:spacing w:after="0" w:line="240" w:lineRule="auto"/>
        <w:rPr>
          <w:rFonts w:asciiTheme="minorHAnsi" w:hAnsiTheme="minorHAnsi"/>
          <w:szCs w:val="22"/>
        </w:rPr>
      </w:pPr>
      <w:r w:rsidRPr="006B098B">
        <w:rPr>
          <w:rFonts w:asciiTheme="minorHAnsi" w:hAnsiTheme="minorHAnsi"/>
          <w:szCs w:val="22"/>
        </w:rPr>
        <w:t>The participant/family is unwilling to adhere to a safe care plan</w:t>
      </w:r>
    </w:p>
    <w:p w:rsidR="006B3585" w:rsidRPr="006B098B" w:rsidRDefault="006B3585" w:rsidP="006B3585">
      <w:pPr>
        <w:spacing w:after="0" w:line="240" w:lineRule="auto"/>
        <w:rPr>
          <w:rFonts w:asciiTheme="minorHAnsi" w:hAnsiTheme="minorHAnsi"/>
          <w:szCs w:val="22"/>
        </w:rPr>
      </w:pPr>
    </w:p>
    <w:p w:rsidR="006B3585" w:rsidRPr="006B098B" w:rsidRDefault="006B3585" w:rsidP="006B3585">
      <w:pPr>
        <w:spacing w:after="0" w:line="240" w:lineRule="auto"/>
        <w:rPr>
          <w:rFonts w:asciiTheme="minorHAnsi" w:hAnsiTheme="minorHAnsi"/>
          <w:szCs w:val="22"/>
        </w:rPr>
      </w:pPr>
      <w:r w:rsidRPr="006B098B">
        <w:rPr>
          <w:rFonts w:asciiTheme="minorHAnsi" w:hAnsiTheme="minorHAnsi"/>
          <w:szCs w:val="22"/>
        </w:rPr>
        <w:t>In the event that the ADP Sponsor recognizes the participant can no longer safely attend the program, the ADP Sponsor will contact the Home Care Case Coordinator to discuss the discharge plans. The HCCC or ADP Sponsor will ensure a discussion takes place with the participant and caregiver to ensure there is reasonable notice before participant is discharged from the program.</w:t>
      </w:r>
    </w:p>
    <w:p w:rsidR="00531010" w:rsidRPr="006B098B" w:rsidRDefault="00531010">
      <w:pPr>
        <w:spacing w:after="0" w:line="240" w:lineRule="auto"/>
        <w:rPr>
          <w:rFonts w:asciiTheme="minorHAnsi" w:hAnsiTheme="minorHAnsi" w:cs="Arial"/>
          <w:sz w:val="28"/>
          <w:szCs w:val="24"/>
        </w:rPr>
      </w:pPr>
      <w:r w:rsidRPr="006B098B">
        <w:rPr>
          <w:rFonts w:asciiTheme="minorHAnsi" w:hAnsiTheme="minorHAnsi" w:cs="Arial"/>
          <w:sz w:val="28"/>
          <w:szCs w:val="24"/>
        </w:rPr>
        <w:br w:type="page"/>
      </w:r>
    </w:p>
    <w:p w:rsidR="006B3585" w:rsidRDefault="00531010" w:rsidP="00531010">
      <w:pPr>
        <w:pStyle w:val="Heading1"/>
        <w:rPr>
          <w:rFonts w:asciiTheme="minorHAnsi" w:hAnsiTheme="minorHAnsi"/>
          <w:b/>
          <w:color w:val="auto"/>
        </w:rPr>
      </w:pPr>
      <w:bookmarkStart w:id="8" w:name="_Toc514833869"/>
      <w:r w:rsidRPr="006B098B">
        <w:rPr>
          <w:rFonts w:asciiTheme="minorHAnsi" w:hAnsiTheme="minorHAnsi"/>
          <w:b/>
          <w:color w:val="auto"/>
        </w:rPr>
        <w:lastRenderedPageBreak/>
        <w:t>Appendix A – Adult Day Program Functional Assessment</w:t>
      </w:r>
      <w:bookmarkEnd w:id="8"/>
    </w:p>
    <w:p w:rsidR="00D60043" w:rsidRPr="00D60043" w:rsidRDefault="00D60043" w:rsidP="00D60043"/>
    <w:p w:rsidR="00913484" w:rsidRDefault="00C54F7C" w:rsidP="00F91334">
      <w:pPr>
        <w:jc w:val="center"/>
      </w:pPr>
      <w:r>
        <w:object w:dxaOrig="1503"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15pt;height:49.15pt" o:ole="">
            <v:imagedata r:id="rId9" o:title=""/>
          </v:shape>
          <o:OLEObject Type="Embed" ProgID="Package" ShapeID="_x0000_i1041" DrawAspect="Icon" ObjectID="_1617541793" r:id="rId10"/>
        </w:object>
      </w:r>
    </w:p>
    <w:p w:rsidR="00913484" w:rsidRDefault="00913484" w:rsidP="00913484">
      <w:pPr>
        <w:pStyle w:val="ListParagraph"/>
      </w:pPr>
    </w:p>
    <w:p w:rsidR="00913484" w:rsidRPr="00595037" w:rsidRDefault="00913484" w:rsidP="00D60043">
      <w:pPr>
        <w:pStyle w:val="ListParagraph"/>
        <w:numPr>
          <w:ilvl w:val="0"/>
          <w:numId w:val="45"/>
        </w:numPr>
        <w:rPr>
          <w:rFonts w:asciiTheme="minorHAnsi" w:hAnsiTheme="minorHAnsi"/>
        </w:rPr>
      </w:pPr>
      <w:r w:rsidRPr="00595037">
        <w:rPr>
          <w:rFonts w:asciiTheme="minorHAnsi" w:hAnsiTheme="minorHAnsi"/>
        </w:rPr>
        <w:t>Click the above file to open a fillable form.</w:t>
      </w:r>
    </w:p>
    <w:p w:rsidR="00913484" w:rsidRDefault="00913484" w:rsidP="00D60043">
      <w:pPr>
        <w:pStyle w:val="ListParagraph"/>
        <w:numPr>
          <w:ilvl w:val="0"/>
          <w:numId w:val="45"/>
        </w:numPr>
      </w:pPr>
      <w:r w:rsidRPr="00595037">
        <w:rPr>
          <w:rFonts w:asciiTheme="minorHAnsi" w:hAnsiTheme="minorHAnsi"/>
        </w:rPr>
        <w:t>A paper version of the functional assessment is found on the following pages.</w:t>
      </w:r>
      <w:r w:rsidRPr="00381F5F">
        <w:t xml:space="preserve"> </w:t>
      </w:r>
      <w:r>
        <w:br w:type="page"/>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369"/>
        <w:gridCol w:w="1251"/>
        <w:gridCol w:w="1440"/>
        <w:gridCol w:w="1800"/>
        <w:gridCol w:w="1530"/>
        <w:gridCol w:w="990"/>
        <w:gridCol w:w="630"/>
        <w:gridCol w:w="630"/>
        <w:gridCol w:w="540"/>
      </w:tblGrid>
      <w:tr w:rsidR="003D54F9" w:rsidRPr="003D54F9" w:rsidTr="003D54F9">
        <w:trPr>
          <w:cantSplit/>
          <w:tblHeader/>
        </w:trPr>
        <w:tc>
          <w:tcPr>
            <w:tcW w:w="10098" w:type="dxa"/>
            <w:gridSpan w:val="10"/>
            <w:shd w:val="clear" w:color="auto" w:fill="auto"/>
          </w:tcPr>
          <w:p w:rsidR="003D54F9" w:rsidRPr="003D54F9" w:rsidRDefault="003D54F9" w:rsidP="003D54F9">
            <w:pPr>
              <w:keepNext/>
              <w:spacing w:after="0" w:line="240" w:lineRule="auto"/>
              <w:jc w:val="center"/>
              <w:outlineLvl w:val="0"/>
              <w:rPr>
                <w:rFonts w:ascii="Calibri" w:eastAsia="Times New Roman" w:hAnsi="Calibri"/>
                <w:b/>
                <w:sz w:val="22"/>
                <w:szCs w:val="22"/>
              </w:rPr>
            </w:pPr>
            <w:bookmarkStart w:id="9" w:name="_Toc514833870"/>
            <w:r w:rsidRPr="003D54F9">
              <w:rPr>
                <w:rFonts w:ascii="Calibri" w:eastAsia="Times New Roman" w:hAnsi="Calibri"/>
                <w:b/>
                <w:noProof/>
                <w:sz w:val="22"/>
                <w:szCs w:val="22"/>
              </w:rPr>
              <w:lastRenderedPageBreak/>
              <w:drawing>
                <wp:anchor distT="0" distB="0" distL="114300" distR="114300" simplePos="0" relativeHeight="251662336" behindDoc="0" locked="0" layoutInCell="1" allowOverlap="1">
                  <wp:simplePos x="0" y="0"/>
                  <wp:positionH relativeFrom="margin">
                    <wp:posOffset>-79375</wp:posOffset>
                  </wp:positionH>
                  <wp:positionV relativeFrom="margin">
                    <wp:posOffset>0</wp:posOffset>
                  </wp:positionV>
                  <wp:extent cx="1582420" cy="1049655"/>
                  <wp:effectExtent l="0" t="0" r="0" b="0"/>
                  <wp:wrapSquare wrapText="bothSides"/>
                  <wp:docPr id="4" name="Picture 4" descr="JPG%20BLK%20HiRes%20S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G%20BLK%20HiRes%20SH-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1049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p w:rsidR="003D54F9" w:rsidRPr="003D54F9" w:rsidRDefault="003D54F9" w:rsidP="003D54F9">
            <w:pPr>
              <w:keepNext/>
              <w:tabs>
                <w:tab w:val="left" w:pos="1114"/>
                <w:tab w:val="center" w:pos="3656"/>
              </w:tabs>
              <w:spacing w:after="0" w:line="240" w:lineRule="auto"/>
              <w:ind w:left="1114" w:firstLine="1041"/>
              <w:outlineLvl w:val="0"/>
              <w:rPr>
                <w:rFonts w:ascii="Calibri" w:eastAsia="Times New Roman" w:hAnsi="Calibri"/>
                <w:b/>
                <w:sz w:val="28"/>
                <w:szCs w:val="22"/>
              </w:rPr>
            </w:pPr>
            <w:r>
              <w:rPr>
                <w:rFonts w:ascii="Calibri" w:eastAsia="Times New Roman" w:hAnsi="Calibri"/>
                <w:b/>
                <w:sz w:val="22"/>
                <w:szCs w:val="22"/>
              </w:rPr>
              <w:tab/>
            </w:r>
            <w:bookmarkStart w:id="10" w:name="_Toc514833871"/>
            <w:r w:rsidRPr="003D54F9">
              <w:rPr>
                <w:rFonts w:ascii="Calibri" w:eastAsia="Times New Roman" w:hAnsi="Calibri"/>
                <w:b/>
                <w:sz w:val="28"/>
                <w:szCs w:val="22"/>
              </w:rPr>
              <w:t>Adult Day Program</w:t>
            </w:r>
            <w:bookmarkEnd w:id="10"/>
          </w:p>
          <w:p w:rsidR="003D54F9" w:rsidRPr="003D54F9" w:rsidRDefault="003D54F9" w:rsidP="003D54F9">
            <w:pPr>
              <w:keepNext/>
              <w:spacing w:after="0" w:line="240" w:lineRule="auto"/>
              <w:ind w:left="3856" w:hanging="283"/>
              <w:outlineLvl w:val="0"/>
              <w:rPr>
                <w:rFonts w:ascii="Calibri" w:eastAsia="Times New Roman" w:hAnsi="Calibri"/>
                <w:b/>
                <w:sz w:val="28"/>
                <w:szCs w:val="22"/>
              </w:rPr>
            </w:pPr>
            <w:bookmarkStart w:id="11" w:name="_Toc514833872"/>
            <w:r w:rsidRPr="003D54F9">
              <w:rPr>
                <w:rFonts w:ascii="Calibri" w:eastAsia="Times New Roman" w:hAnsi="Calibri"/>
                <w:b/>
                <w:sz w:val="28"/>
                <w:szCs w:val="22"/>
              </w:rPr>
              <w:t>Functional Assessment</w:t>
            </w:r>
            <w:bookmarkEnd w:id="11"/>
          </w:p>
          <w:p w:rsidR="003D54F9" w:rsidRPr="003D54F9" w:rsidRDefault="003D54F9" w:rsidP="003D54F9">
            <w:pPr>
              <w:spacing w:after="0" w:line="240" w:lineRule="auto"/>
              <w:ind w:left="7200"/>
              <w:rPr>
                <w:rFonts w:ascii="Calibri" w:eastAsia="Times New Roman" w:hAnsi="Calibri"/>
                <w:b/>
                <w:sz w:val="28"/>
                <w:szCs w:val="22"/>
              </w:rPr>
            </w:pPr>
          </w:p>
          <w:p w:rsidR="003D54F9" w:rsidRPr="003D54F9" w:rsidRDefault="003D54F9" w:rsidP="003D54F9">
            <w:pPr>
              <w:tabs>
                <w:tab w:val="left" w:pos="6248"/>
              </w:tabs>
              <w:spacing w:after="0" w:line="240" w:lineRule="auto"/>
              <w:rPr>
                <w:rFonts w:ascii="Calibri" w:eastAsia="Times New Roman" w:hAnsi="Calibri"/>
                <w:sz w:val="22"/>
                <w:szCs w:val="22"/>
              </w:rPr>
            </w:pPr>
            <w:r w:rsidRPr="003D54F9">
              <w:rPr>
                <w:rFonts w:ascii="Calibri" w:eastAsia="Times New Roman" w:hAnsi="Calibri"/>
                <w:sz w:val="22"/>
                <w:szCs w:val="22"/>
              </w:rPr>
              <w:tab/>
            </w:r>
          </w:p>
        </w:tc>
      </w:tr>
      <w:tr w:rsidR="003D54F9" w:rsidRPr="003D54F9" w:rsidTr="003D54F9">
        <w:trPr>
          <w:cantSplit/>
          <w:trHeight w:val="656"/>
        </w:trPr>
        <w:tc>
          <w:tcPr>
            <w:tcW w:w="5778" w:type="dxa"/>
            <w:gridSpan w:val="5"/>
            <w:vAlign w:val="bottom"/>
          </w:tcPr>
          <w:p w:rsidR="003D54F9" w:rsidRPr="003D54F9" w:rsidRDefault="003D54F9" w:rsidP="003D54F9">
            <w:pPr>
              <w:spacing w:before="120" w:after="120" w:line="240" w:lineRule="auto"/>
              <w:rPr>
                <w:rFonts w:ascii="Calibri" w:eastAsia="Times New Roman" w:hAnsi="Calibri"/>
                <w:b/>
                <w:sz w:val="22"/>
                <w:szCs w:val="22"/>
              </w:rPr>
            </w:pPr>
            <w:r w:rsidRPr="003D54F9">
              <w:rPr>
                <w:rFonts w:ascii="Calibri" w:eastAsia="Times New Roman" w:hAnsi="Calibri"/>
                <w:b/>
                <w:sz w:val="22"/>
                <w:szCs w:val="22"/>
              </w:rPr>
              <w:t>Name of Participant</w:t>
            </w:r>
          </w:p>
        </w:tc>
        <w:tc>
          <w:tcPr>
            <w:tcW w:w="4320" w:type="dxa"/>
            <w:gridSpan w:val="5"/>
            <w:vAlign w:val="bottom"/>
          </w:tcPr>
          <w:p w:rsidR="003D54F9" w:rsidRPr="003D54F9" w:rsidRDefault="003D54F9" w:rsidP="003D54F9">
            <w:pPr>
              <w:spacing w:before="120" w:after="120" w:line="240" w:lineRule="auto"/>
              <w:rPr>
                <w:rFonts w:ascii="Calibri" w:eastAsia="Times New Roman" w:hAnsi="Calibri"/>
                <w:b/>
                <w:sz w:val="22"/>
                <w:szCs w:val="22"/>
              </w:rPr>
            </w:pPr>
            <w:r w:rsidRPr="003D54F9">
              <w:rPr>
                <w:rFonts w:ascii="Calibri" w:eastAsia="Times New Roman" w:hAnsi="Calibri"/>
                <w:b/>
                <w:sz w:val="22"/>
                <w:szCs w:val="22"/>
              </w:rPr>
              <w:t>DOB</w:t>
            </w:r>
            <w:r w:rsidRPr="003D54F9">
              <w:rPr>
                <w:rFonts w:ascii="Calibri" w:eastAsia="Times New Roman" w:hAnsi="Calibri"/>
                <w:b/>
                <w:sz w:val="22"/>
                <w:szCs w:val="22"/>
              </w:rPr>
              <w:tab/>
            </w:r>
            <w:r w:rsidRPr="003D54F9">
              <w:rPr>
                <w:rFonts w:ascii="Calibri" w:eastAsia="Times New Roman" w:hAnsi="Calibri"/>
                <w:b/>
                <w:sz w:val="22"/>
                <w:szCs w:val="22"/>
              </w:rPr>
              <w:tab/>
            </w:r>
            <w:r w:rsidRPr="003D54F9">
              <w:rPr>
                <w:rFonts w:ascii="Calibri" w:eastAsia="Times New Roman" w:hAnsi="Calibri"/>
                <w:b/>
                <w:sz w:val="22"/>
                <w:szCs w:val="22"/>
              </w:rPr>
              <w:tab/>
              <w:t>Date:</w:t>
            </w:r>
          </w:p>
        </w:tc>
      </w:tr>
      <w:tr w:rsidR="003D54F9" w:rsidRPr="003D54F9" w:rsidTr="003D54F9">
        <w:trPr>
          <w:cantSplit/>
        </w:trPr>
        <w:tc>
          <w:tcPr>
            <w:tcW w:w="10098" w:type="dxa"/>
            <w:gridSpan w:val="10"/>
            <w:tcBorders>
              <w:bottom w:val="nil"/>
            </w:tcBorders>
          </w:tcPr>
          <w:p w:rsidR="003D54F9" w:rsidRPr="003D54F9" w:rsidRDefault="003D54F9" w:rsidP="003D54F9">
            <w:pPr>
              <w:keepNext/>
              <w:spacing w:after="0" w:line="240" w:lineRule="auto"/>
              <w:outlineLvl w:val="2"/>
              <w:rPr>
                <w:rFonts w:ascii="Calibri" w:eastAsia="Times New Roman" w:hAnsi="Calibri"/>
                <w:b/>
                <w:sz w:val="22"/>
                <w:szCs w:val="22"/>
                <w:vertAlign w:val="superscript"/>
              </w:rPr>
            </w:pP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r>
            <w:r w:rsidRPr="003D54F9">
              <w:rPr>
                <w:rFonts w:ascii="Calibri" w:eastAsia="Times New Roman" w:hAnsi="Calibri"/>
                <w:b/>
                <w:sz w:val="22"/>
                <w:szCs w:val="22"/>
                <w:vertAlign w:val="superscript"/>
              </w:rPr>
              <w:tab/>
              <w:t xml:space="preserve">          </w:t>
            </w:r>
            <w:bookmarkStart w:id="12" w:name="_Toc514833873"/>
            <w:r w:rsidRPr="003D54F9">
              <w:rPr>
                <w:rFonts w:ascii="Calibri" w:eastAsia="Times New Roman" w:hAnsi="Calibri"/>
                <w:b/>
                <w:sz w:val="22"/>
                <w:szCs w:val="22"/>
                <w:vertAlign w:val="superscript"/>
              </w:rPr>
              <w:t>(d/m/y)</w:t>
            </w:r>
            <w:bookmarkEnd w:id="12"/>
          </w:p>
        </w:tc>
      </w:tr>
      <w:tr w:rsidR="003D54F9" w:rsidRPr="003D54F9" w:rsidTr="003D5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38" w:type="dxa"/>
            <w:gridSpan w:val="3"/>
            <w:tcBorders>
              <w:left w:val="single" w:sz="4" w:space="0" w:color="auto"/>
            </w:tcBorders>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Total Assessment Score</w:t>
            </w:r>
          </w:p>
        </w:tc>
        <w:tc>
          <w:tcPr>
            <w:tcW w:w="1440" w:type="dxa"/>
            <w:tcBorders>
              <w:bottom w:val="single" w:sz="4" w:space="0" w:color="auto"/>
            </w:tcBorders>
          </w:tcPr>
          <w:p w:rsidR="003D54F9" w:rsidRPr="003D54F9" w:rsidRDefault="003D54F9" w:rsidP="003D54F9">
            <w:pPr>
              <w:spacing w:after="0" w:line="240" w:lineRule="auto"/>
              <w:rPr>
                <w:rFonts w:ascii="Calibri" w:eastAsia="Times New Roman" w:hAnsi="Calibri"/>
                <w:sz w:val="22"/>
                <w:szCs w:val="22"/>
              </w:rPr>
            </w:pPr>
          </w:p>
        </w:tc>
        <w:tc>
          <w:tcPr>
            <w:tcW w:w="3330" w:type="dxa"/>
            <w:gridSpan w:val="2"/>
          </w:tcPr>
          <w:p w:rsidR="003D54F9" w:rsidRPr="003D54F9" w:rsidRDefault="003D54F9" w:rsidP="003D54F9">
            <w:pPr>
              <w:spacing w:after="0" w:line="240" w:lineRule="auto"/>
              <w:jc w:val="right"/>
              <w:rPr>
                <w:rFonts w:ascii="Calibri" w:eastAsia="Times New Roman" w:hAnsi="Calibri"/>
                <w:sz w:val="22"/>
                <w:szCs w:val="22"/>
              </w:rPr>
            </w:pPr>
            <w:r w:rsidRPr="003D54F9">
              <w:rPr>
                <w:rFonts w:ascii="Calibri" w:eastAsia="Times New Roman" w:hAnsi="Calibri"/>
                <w:sz w:val="22"/>
                <w:szCs w:val="22"/>
              </w:rPr>
              <w:t>Paneled for PCH</w:t>
            </w:r>
          </w:p>
        </w:tc>
        <w:tc>
          <w:tcPr>
            <w:tcW w:w="990"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Yes</w:t>
            </w:r>
          </w:p>
        </w:tc>
        <w:tc>
          <w:tcPr>
            <w:tcW w:w="630" w:type="dxa"/>
            <w:tcBorders>
              <w:bottom w:val="single" w:sz="4" w:space="0" w:color="auto"/>
            </w:tcBorders>
          </w:tcPr>
          <w:p w:rsidR="003D54F9" w:rsidRPr="003D54F9" w:rsidRDefault="003D54F9" w:rsidP="003D54F9">
            <w:pPr>
              <w:spacing w:after="0" w:line="240" w:lineRule="auto"/>
              <w:rPr>
                <w:rFonts w:ascii="Calibri" w:eastAsia="Times New Roman" w:hAnsi="Calibri"/>
                <w:sz w:val="22"/>
                <w:szCs w:val="22"/>
              </w:rPr>
            </w:pPr>
          </w:p>
        </w:tc>
        <w:tc>
          <w:tcPr>
            <w:tcW w:w="630"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No</w:t>
            </w:r>
          </w:p>
        </w:tc>
        <w:tc>
          <w:tcPr>
            <w:tcW w:w="540" w:type="dxa"/>
            <w:tcBorders>
              <w:bottom w:val="single" w:sz="4" w:space="0" w:color="auto"/>
              <w:right w:val="single" w:sz="4" w:space="0" w:color="auto"/>
            </w:tcBorders>
          </w:tcPr>
          <w:p w:rsidR="003D54F9" w:rsidRPr="003D54F9" w:rsidRDefault="003D54F9" w:rsidP="003D54F9">
            <w:pPr>
              <w:spacing w:after="0" w:line="240" w:lineRule="auto"/>
              <w:rPr>
                <w:rFonts w:ascii="Calibri" w:eastAsia="Times New Roman" w:hAnsi="Calibri"/>
                <w:sz w:val="22"/>
                <w:szCs w:val="22"/>
              </w:rPr>
            </w:pPr>
          </w:p>
        </w:tc>
      </w:tr>
      <w:tr w:rsidR="003D54F9" w:rsidRPr="003D54F9" w:rsidTr="003D54F9">
        <w:trPr>
          <w:cantSplit/>
        </w:trPr>
        <w:tc>
          <w:tcPr>
            <w:tcW w:w="10098" w:type="dxa"/>
            <w:gridSpan w:val="10"/>
            <w:tcBorders>
              <w:top w:val="nil"/>
            </w:tcBorders>
            <w:shd w:val="clear" w:color="auto" w:fill="auto"/>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A. Cognitive Functioning</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1. Following Direction</w:t>
            </w:r>
          </w:p>
        </w:tc>
      </w:tr>
      <w:tr w:rsidR="003D54F9" w:rsidRPr="003D54F9" w:rsidTr="003D54F9">
        <w:trPr>
          <w:cantSplit/>
        </w:trPr>
        <w:tc>
          <w:tcPr>
            <w:tcW w:w="918" w:type="dxa"/>
          </w:tcPr>
          <w:p w:rsidR="003D54F9" w:rsidRPr="003D54F9" w:rsidRDefault="003D54F9" w:rsidP="003D54F9">
            <w:pPr>
              <w:spacing w:after="0" w:line="240" w:lineRule="auto"/>
              <w:jc w:val="center"/>
              <w:rPr>
                <w:rFonts w:ascii="Calibri" w:eastAsia="Times New Roman" w:hAnsi="Calibri"/>
                <w:sz w:val="22"/>
                <w:szCs w:val="22"/>
              </w:rPr>
            </w:pPr>
            <w:r w:rsidRPr="003D54F9">
              <w:rPr>
                <w:rFonts w:ascii="Calibri" w:eastAsia="Times New Roman" w:hAnsi="Calibri"/>
                <w:sz w:val="22"/>
                <w:szCs w:val="22"/>
              </w:rPr>
              <w:t xml:space="preserve">Please </w:t>
            </w:r>
            <w:r w:rsidRPr="003D54F9">
              <w:rPr>
                <w:rFonts w:ascii="Calibri" w:eastAsia="Times New Roman" w:hAnsi="Calibri"/>
                <w:sz w:val="22"/>
                <w:szCs w:val="22"/>
              </w:rPr>
              <w:sym w:font="Symbol" w:char="F0D6"/>
            </w:r>
          </w:p>
        </w:tc>
        <w:tc>
          <w:tcPr>
            <w:tcW w:w="369" w:type="dxa"/>
          </w:tcPr>
          <w:p w:rsidR="003D54F9" w:rsidRPr="003D54F9" w:rsidRDefault="003D54F9" w:rsidP="003D54F9">
            <w:p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Able to follow written and verbal directions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4"/>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Can follow verbal, but not written directions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4"/>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Can follow directions with appropriate cue or demonstration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4"/>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Needs personal assistance or stand-by to follow directions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4"/>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Passive observer; requires full assistance </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4"/>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Unable to follow directions in any way</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2. Memory</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Short term and long term memory</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5"/>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Short term or long term memory intact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5"/>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Long term memory intact, occasional short term memory lapse, occasional guidance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5"/>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Long term memory intact, frequent short term memory lapse, needs frequent guidance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5"/>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Long term memory intact, no short term memory, constant guidance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5"/>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Long term memory impaired, no short term memory</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3. Orientation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Oriented to time, person, place – no extra attention needed</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Disoriented to time – needs some reminders to remember agenda</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Disoriented to place – some forgetfulness as to location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Disoriented to place – needs assistance to get from one area to another, may wander</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Unable to recognize person or place – one to one with regards to ambulation, orientation, can be reassured</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Disoriented to person, place, time – very anxious, constant reassurance </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4. Wandering</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No wandering and no attempts to leave </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6"/>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Wanders aimlessly, but not at risk</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6"/>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Occasionally attempts to leave and can be easily redirected/distracted</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6"/>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Occasionally attempts to leave and can be difficult to redirect/distract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6"/>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Frequently attempts to leave </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6"/>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Frequently attempts to leave and is potentially aggressive if prevented</w:t>
            </w:r>
          </w:p>
        </w:tc>
      </w:tr>
      <w:tr w:rsidR="003D54F9" w:rsidRPr="003D54F9" w:rsidTr="003D54F9">
        <w:trPr>
          <w:cantSplit/>
        </w:trPr>
        <w:tc>
          <w:tcPr>
            <w:tcW w:w="10098" w:type="dxa"/>
            <w:gridSpan w:val="10"/>
            <w:shd w:val="clear" w:color="auto" w:fill="auto"/>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B. Physical Functioning</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5. Assistance with Meals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Eats/drinks independently</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7"/>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Eats/drinks per self when tray is prepared (packages open, meat cut, etc.)</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7"/>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Can eat per self: some guidance, but is messy</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7"/>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Needs constant guidance, assistance and orientation </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7"/>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Safety risk requires supervision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7"/>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Unable to </w:t>
            </w:r>
            <w:proofErr w:type="spellStart"/>
            <w:r w:rsidRPr="003D54F9">
              <w:rPr>
                <w:rFonts w:ascii="Calibri" w:eastAsia="Times New Roman" w:hAnsi="Calibri"/>
                <w:sz w:val="22"/>
                <w:szCs w:val="22"/>
              </w:rPr>
              <w:t>self feed</w:t>
            </w:r>
            <w:proofErr w:type="spellEnd"/>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6. Dietary Needs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Regular diet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1"/>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Diabetic diet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1"/>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Special diet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1"/>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Minced diet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1"/>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Puree diet (blended)</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1"/>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Associated eating disorders</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7. Elimination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Continent of bowel and bladder/incontinent self-managed</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8"/>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Client needs assistance to washroom (orientation, ambulation)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8"/>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Client needs assistance after toileting</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8"/>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Client needs assistance with clothing management or transfer assist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8"/>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Client incontinent to urine or voids in inappropriate places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8"/>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Client totally dependent with toileting needs</w:t>
            </w:r>
          </w:p>
        </w:tc>
      </w:tr>
      <w:tr w:rsidR="003D54F9" w:rsidRPr="003D54F9" w:rsidTr="003D54F9">
        <w:trPr>
          <w:cantSplit/>
        </w:trPr>
        <w:tc>
          <w:tcPr>
            <w:tcW w:w="10098" w:type="dxa"/>
            <w:gridSpan w:val="10"/>
          </w:tcPr>
          <w:p w:rsidR="003D54F9" w:rsidRPr="003D54F9" w:rsidRDefault="003D54F9" w:rsidP="003D54F9">
            <w:pPr>
              <w:spacing w:after="0" w:line="240" w:lineRule="auto"/>
              <w:rPr>
                <w:rFonts w:ascii="Calibri" w:eastAsia="Times New Roman" w:hAnsi="Calibri"/>
                <w:sz w:val="22"/>
                <w:szCs w:val="22"/>
              </w:rPr>
            </w:pP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8. Hygiene and Cleanliness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Neat and tidy, socially acceptable (independent)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9"/>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Cares for all personal needs with supervision/cueing</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9"/>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Needs assistance with hand washing, cleaning after eating, etc.</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9"/>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Inappropriate with dress, smell, appearance, etc. – make others uncomfortable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9"/>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Refuses assistance in areas of hygiene or cleanliness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29"/>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Socially inappropriate</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9. Medication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proofErr w:type="spellStart"/>
            <w:r w:rsidRPr="003D54F9">
              <w:rPr>
                <w:rFonts w:ascii="Calibri" w:eastAsia="Times New Roman" w:hAnsi="Calibri"/>
                <w:sz w:val="22"/>
                <w:szCs w:val="22"/>
              </w:rPr>
              <w:t>Self administered</w:t>
            </w:r>
            <w:proofErr w:type="spellEnd"/>
            <w:r w:rsidRPr="003D54F9">
              <w:rPr>
                <w:rFonts w:ascii="Calibri" w:eastAsia="Times New Roman" w:hAnsi="Calibri"/>
                <w:sz w:val="22"/>
                <w:szCs w:val="22"/>
              </w:rPr>
              <w:t xml:space="preserve"> – independent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2"/>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Reminders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2"/>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Ensuring compliance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2"/>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Assistance  </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2"/>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Refusing medication</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2"/>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Professional healthcare intervention</w:t>
            </w:r>
          </w:p>
        </w:tc>
      </w:tr>
      <w:tr w:rsidR="003D54F9" w:rsidRPr="003D54F9" w:rsidTr="003D54F9">
        <w:trPr>
          <w:cantSplit/>
        </w:trPr>
        <w:tc>
          <w:tcPr>
            <w:tcW w:w="10098" w:type="dxa"/>
            <w:gridSpan w:val="10"/>
          </w:tcPr>
          <w:p w:rsidR="003D54F9" w:rsidRDefault="003D54F9" w:rsidP="003D54F9">
            <w:pPr>
              <w:keepNext/>
              <w:spacing w:after="0" w:line="240" w:lineRule="auto"/>
              <w:outlineLvl w:val="3"/>
              <w:rPr>
                <w:rFonts w:ascii="Calibri" w:eastAsia="Times New Roman" w:hAnsi="Calibri"/>
                <w:b/>
                <w:i/>
                <w:sz w:val="22"/>
                <w:szCs w:val="22"/>
              </w:rPr>
            </w:pPr>
          </w:p>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10. Mobility</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Walks independently and safely with or without aides; independent with wheelchair management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0"/>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Stand-by assistance with regards to transfers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0"/>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Unsteady gait; walks short distance – needs stand-by assistance with ambulation or wheelchair usage; may </w:t>
            </w:r>
            <w:proofErr w:type="spellStart"/>
            <w:r w:rsidRPr="003D54F9">
              <w:rPr>
                <w:rFonts w:ascii="Calibri" w:eastAsia="Times New Roman" w:hAnsi="Calibri"/>
                <w:sz w:val="22"/>
                <w:szCs w:val="22"/>
              </w:rPr>
              <w:t>wander</w:t>
            </w:r>
            <w:proofErr w:type="spellEnd"/>
            <w:r w:rsidRPr="003D54F9">
              <w:rPr>
                <w:rFonts w:ascii="Calibri" w:eastAsia="Times New Roman" w:hAnsi="Calibri"/>
                <w:sz w:val="22"/>
                <w:szCs w:val="22"/>
              </w:rPr>
              <w:t xml:space="preserve"> if left alone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0"/>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Needs one person assistance with regards to transfer and ambulation; will wander if left alone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0"/>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Two person assistance; with transfer belt</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0"/>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Hoyer/mechanical lift</w:t>
            </w:r>
          </w:p>
        </w:tc>
      </w:tr>
      <w:tr w:rsidR="003D54F9" w:rsidRPr="003D54F9" w:rsidTr="003D54F9">
        <w:trPr>
          <w:cantSplit/>
        </w:trPr>
        <w:tc>
          <w:tcPr>
            <w:tcW w:w="10098" w:type="dxa"/>
            <w:gridSpan w:val="10"/>
            <w:shd w:val="clear" w:color="auto" w:fill="auto"/>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C. Social Functioning</w:t>
            </w:r>
          </w:p>
        </w:tc>
      </w:tr>
      <w:tr w:rsidR="003D54F9" w:rsidRPr="003D54F9" w:rsidTr="003D54F9">
        <w:trPr>
          <w:cantSplit/>
        </w:trPr>
        <w:tc>
          <w:tcPr>
            <w:tcW w:w="10098" w:type="dxa"/>
            <w:gridSpan w:val="10"/>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11. Behaviour</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Socially appropriate</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Occasional </w:t>
            </w:r>
            <w:proofErr w:type="spellStart"/>
            <w:r w:rsidRPr="003D54F9">
              <w:rPr>
                <w:rFonts w:ascii="Calibri" w:eastAsia="Times New Roman" w:hAnsi="Calibri"/>
                <w:sz w:val="22"/>
                <w:szCs w:val="22"/>
              </w:rPr>
              <w:t>self anxiety</w:t>
            </w:r>
            <w:proofErr w:type="spellEnd"/>
            <w:r w:rsidRPr="003D54F9">
              <w:rPr>
                <w:rFonts w:ascii="Calibri" w:eastAsia="Times New Roman" w:hAnsi="Calibri"/>
                <w:sz w:val="22"/>
                <w:szCs w:val="22"/>
              </w:rPr>
              <w:t>, may occasionally cause uncomfortable feelings in others</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Frequently anxious – must be reassured </w:t>
            </w:r>
          </w:p>
        </w:tc>
      </w:tr>
      <w:tr w:rsidR="003D54F9" w:rsidRPr="003D54F9" w:rsidTr="003D54F9">
        <w:trPr>
          <w:cantSplit/>
        </w:trPr>
        <w:tc>
          <w:tcPr>
            <w:tcW w:w="918" w:type="dxa"/>
          </w:tcPr>
          <w:p w:rsidR="003D54F9" w:rsidRPr="003D54F9" w:rsidRDefault="003D54F9" w:rsidP="003D54F9">
            <w:pPr>
              <w:spacing w:after="0" w:line="240" w:lineRule="auto"/>
              <w:rPr>
                <w:rFonts w:ascii="Calibri" w:eastAsia="Times New Roman" w:hAnsi="Calibri"/>
                <w:sz w:val="22"/>
                <w:szCs w:val="22"/>
              </w:rPr>
            </w:pPr>
          </w:p>
        </w:tc>
        <w:tc>
          <w:tcPr>
            <w:tcW w:w="369" w:type="dxa"/>
          </w:tcPr>
          <w:p w:rsidR="003D54F9" w:rsidRPr="003D54F9" w:rsidRDefault="003D54F9" w:rsidP="003D54F9">
            <w:pPr>
              <w:numPr>
                <w:ilvl w:val="0"/>
                <w:numId w:val="33"/>
              </w:numPr>
              <w:spacing w:after="0" w:line="240" w:lineRule="auto"/>
              <w:rPr>
                <w:rFonts w:ascii="Calibri" w:eastAsia="Times New Roman" w:hAnsi="Calibri"/>
                <w:sz w:val="22"/>
                <w:szCs w:val="22"/>
              </w:rPr>
            </w:pPr>
          </w:p>
        </w:tc>
        <w:tc>
          <w:tcPr>
            <w:tcW w:w="8811" w:type="dxa"/>
            <w:gridSpan w:val="8"/>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Potential for occasional angry outbursts</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3"/>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Hallucinations/delusions may occur</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3"/>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Verbally and/or physically disruptive or abusive </w:t>
            </w:r>
            <w:proofErr w:type="spellStart"/>
            <w:r w:rsidRPr="003D54F9">
              <w:rPr>
                <w:rFonts w:ascii="Calibri" w:eastAsia="Times New Roman" w:hAnsi="Calibri"/>
                <w:sz w:val="22"/>
                <w:szCs w:val="22"/>
              </w:rPr>
              <w:t>behaviour</w:t>
            </w:r>
            <w:proofErr w:type="spellEnd"/>
          </w:p>
        </w:tc>
      </w:tr>
      <w:tr w:rsidR="003D54F9" w:rsidRPr="003D54F9" w:rsidTr="003D54F9">
        <w:trPr>
          <w:cantSplit/>
        </w:trPr>
        <w:tc>
          <w:tcPr>
            <w:tcW w:w="10098" w:type="dxa"/>
            <w:gridSpan w:val="10"/>
            <w:shd w:val="clear" w:color="auto" w:fill="auto"/>
          </w:tcPr>
          <w:p w:rsidR="003D54F9" w:rsidRPr="003D54F9" w:rsidRDefault="003D54F9" w:rsidP="003D54F9">
            <w:pPr>
              <w:keepNext/>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12. Socialization</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Socially appropriate, enjoys social interactions</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4"/>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Occasionally withdrawn, usually socializes</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4"/>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Prefers not to socialize, loner, benefits from passive observation</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4"/>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Requires lots of motivation to participate, but will try</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4"/>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 xml:space="preserve">Reclusive </w:t>
            </w:r>
            <w:proofErr w:type="spellStart"/>
            <w:r w:rsidRPr="003D54F9">
              <w:rPr>
                <w:rFonts w:ascii="Calibri" w:eastAsia="Times New Roman" w:hAnsi="Calibri"/>
                <w:sz w:val="22"/>
                <w:szCs w:val="22"/>
              </w:rPr>
              <w:t>behaviour</w:t>
            </w:r>
            <w:proofErr w:type="spellEnd"/>
            <w:r w:rsidRPr="003D54F9">
              <w:rPr>
                <w:rFonts w:ascii="Calibri" w:eastAsia="Times New Roman" w:hAnsi="Calibri"/>
                <w:sz w:val="22"/>
                <w:szCs w:val="22"/>
              </w:rPr>
              <w:t>, avoids being with others, benefits with one to one stimulation</w:t>
            </w:r>
          </w:p>
        </w:tc>
      </w:tr>
      <w:tr w:rsidR="003D54F9" w:rsidRPr="003D54F9" w:rsidTr="003D54F9">
        <w:trPr>
          <w:cantSplit/>
        </w:trPr>
        <w:tc>
          <w:tcPr>
            <w:tcW w:w="918" w:type="dxa"/>
            <w:tcBorders>
              <w:bottom w:val="single" w:sz="4" w:space="0" w:color="auto"/>
            </w:tcBorders>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tcBorders>
              <w:bottom w:val="single" w:sz="4" w:space="0" w:color="auto"/>
            </w:tcBorders>
            <w:shd w:val="clear" w:color="auto" w:fill="auto"/>
          </w:tcPr>
          <w:p w:rsidR="003D54F9" w:rsidRPr="003D54F9" w:rsidRDefault="003D54F9" w:rsidP="003D54F9">
            <w:pPr>
              <w:numPr>
                <w:ilvl w:val="0"/>
                <w:numId w:val="34"/>
              </w:numPr>
              <w:spacing w:after="0" w:line="240" w:lineRule="auto"/>
              <w:rPr>
                <w:rFonts w:ascii="Calibri" w:eastAsia="Times New Roman" w:hAnsi="Calibri"/>
                <w:sz w:val="22"/>
                <w:szCs w:val="22"/>
              </w:rPr>
            </w:pPr>
          </w:p>
        </w:tc>
        <w:tc>
          <w:tcPr>
            <w:tcW w:w="8811" w:type="dxa"/>
            <w:gridSpan w:val="8"/>
            <w:tcBorders>
              <w:bottom w:val="single" w:sz="4" w:space="0" w:color="auto"/>
            </w:tcBorders>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Refuses to socialize at all, very resistant and negative to others</w:t>
            </w:r>
          </w:p>
        </w:tc>
      </w:tr>
      <w:tr w:rsidR="003D54F9" w:rsidRPr="003D54F9" w:rsidTr="003D54F9">
        <w:trPr>
          <w:cantSplit/>
        </w:trPr>
        <w:tc>
          <w:tcPr>
            <w:tcW w:w="10098" w:type="dxa"/>
            <w:gridSpan w:val="10"/>
            <w:tcBorders>
              <w:top w:val="single" w:sz="4" w:space="0" w:color="auto"/>
            </w:tcBorders>
            <w:shd w:val="clear" w:color="auto" w:fill="auto"/>
          </w:tcPr>
          <w:p w:rsidR="003D54F9" w:rsidRPr="003D54F9" w:rsidRDefault="003D54F9" w:rsidP="003D54F9">
            <w:pPr>
              <w:spacing w:after="0" w:line="240" w:lineRule="auto"/>
              <w:outlineLvl w:val="3"/>
              <w:rPr>
                <w:rFonts w:ascii="Calibri" w:eastAsia="Times New Roman" w:hAnsi="Calibri"/>
                <w:b/>
                <w:i/>
                <w:sz w:val="22"/>
                <w:szCs w:val="22"/>
              </w:rPr>
            </w:pPr>
            <w:r w:rsidRPr="003D54F9">
              <w:rPr>
                <w:rFonts w:ascii="Calibri" w:eastAsia="Times New Roman" w:hAnsi="Calibri"/>
                <w:b/>
                <w:i/>
                <w:sz w:val="22"/>
                <w:szCs w:val="22"/>
              </w:rPr>
              <w:t>13. Verbal Skills</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0</w:t>
            </w: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Able to communicate</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5"/>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Able to converse, but occasional difficulty staying on topic</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5"/>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Problems with speech mechanisms, hearing (i.e. expressive aphasia) or language barriers (cultural)</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5"/>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Problems with delayed responses, word finding, maintaining topic</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5"/>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Conversation – rambling and irrelevant</w:t>
            </w:r>
          </w:p>
        </w:tc>
      </w:tr>
      <w:tr w:rsidR="003D54F9" w:rsidRPr="003D54F9" w:rsidTr="003D54F9">
        <w:trPr>
          <w:cantSplit/>
        </w:trPr>
        <w:tc>
          <w:tcPr>
            <w:tcW w:w="918" w:type="dxa"/>
            <w:shd w:val="clear" w:color="auto" w:fill="auto"/>
          </w:tcPr>
          <w:p w:rsidR="003D54F9" w:rsidRPr="003D54F9" w:rsidRDefault="003D54F9" w:rsidP="003D54F9">
            <w:pPr>
              <w:spacing w:after="0" w:line="240" w:lineRule="auto"/>
              <w:rPr>
                <w:rFonts w:ascii="Calibri" w:eastAsia="Times New Roman" w:hAnsi="Calibri"/>
                <w:sz w:val="22"/>
                <w:szCs w:val="22"/>
              </w:rPr>
            </w:pPr>
          </w:p>
        </w:tc>
        <w:tc>
          <w:tcPr>
            <w:tcW w:w="369" w:type="dxa"/>
            <w:shd w:val="clear" w:color="auto" w:fill="auto"/>
          </w:tcPr>
          <w:p w:rsidR="003D54F9" w:rsidRPr="003D54F9" w:rsidRDefault="003D54F9" w:rsidP="003D54F9">
            <w:pPr>
              <w:numPr>
                <w:ilvl w:val="0"/>
                <w:numId w:val="35"/>
              </w:numPr>
              <w:spacing w:after="0" w:line="240" w:lineRule="auto"/>
              <w:rPr>
                <w:rFonts w:ascii="Calibri" w:eastAsia="Times New Roman" w:hAnsi="Calibri"/>
                <w:sz w:val="22"/>
                <w:szCs w:val="22"/>
              </w:rPr>
            </w:pPr>
          </w:p>
        </w:tc>
        <w:tc>
          <w:tcPr>
            <w:tcW w:w="8811" w:type="dxa"/>
            <w:gridSpan w:val="8"/>
            <w:shd w:val="clear" w:color="auto" w:fill="auto"/>
          </w:tcPr>
          <w:p w:rsidR="003D54F9" w:rsidRPr="003D54F9" w:rsidRDefault="003D54F9" w:rsidP="003D54F9">
            <w:pPr>
              <w:spacing w:after="0" w:line="240" w:lineRule="auto"/>
              <w:rPr>
                <w:rFonts w:ascii="Calibri" w:eastAsia="Times New Roman" w:hAnsi="Calibri"/>
                <w:sz w:val="22"/>
                <w:szCs w:val="22"/>
              </w:rPr>
            </w:pPr>
            <w:r w:rsidRPr="003D54F9">
              <w:rPr>
                <w:rFonts w:ascii="Calibri" w:eastAsia="Times New Roman" w:hAnsi="Calibri"/>
                <w:sz w:val="22"/>
                <w:szCs w:val="22"/>
              </w:rPr>
              <w:t>Conversation not possible; no verbal ability</w:t>
            </w:r>
          </w:p>
        </w:tc>
      </w:tr>
    </w:tbl>
    <w:p w:rsidR="003D54F9" w:rsidRDefault="003D54F9" w:rsidP="003D54F9">
      <w:pPr>
        <w:spacing w:after="0" w:line="240" w:lineRule="auto"/>
        <w:rPr>
          <w:rFonts w:ascii="Calibri" w:eastAsia="Times New Roman" w:hAnsi="Calibri"/>
          <w:sz w:val="20"/>
        </w:rPr>
      </w:pPr>
    </w:p>
    <w:p w:rsidR="003D54F9" w:rsidRDefault="003D54F9">
      <w:pPr>
        <w:spacing w:after="0" w:line="240" w:lineRule="auto"/>
        <w:rPr>
          <w:rFonts w:ascii="Calibri" w:eastAsia="Times New Roman" w:hAnsi="Calibri"/>
          <w:sz w:val="20"/>
        </w:rPr>
      </w:pPr>
      <w:r w:rsidRPr="003D54F9">
        <w:rPr>
          <w:rFonts w:ascii="Calibri" w:eastAsia="Times New Roman" w:hAnsi="Calibri"/>
          <w:sz w:val="22"/>
        </w:rPr>
        <w:t xml:space="preserve">Total Score: </w:t>
      </w:r>
      <w:r w:rsidRPr="003D54F9">
        <w:rPr>
          <w:rFonts w:ascii="Calibri" w:eastAsia="Times New Roman" w:hAnsi="Calibri"/>
          <w:sz w:val="22"/>
          <w:u w:val="single"/>
        </w:rPr>
        <w:tab/>
      </w:r>
      <w:r w:rsidRPr="003D54F9">
        <w:rPr>
          <w:rFonts w:ascii="Calibri" w:eastAsia="Times New Roman" w:hAnsi="Calibri"/>
          <w:sz w:val="22"/>
          <w:u w:val="single"/>
        </w:rPr>
        <w:tab/>
      </w:r>
      <w:r>
        <w:rPr>
          <w:rFonts w:ascii="Calibri" w:eastAsia="Times New Roman" w:hAnsi="Calibri"/>
          <w:sz w:val="20"/>
        </w:rPr>
        <w:br w:type="page"/>
      </w:r>
    </w:p>
    <w:p w:rsidR="003D54F9" w:rsidRPr="003D54F9" w:rsidRDefault="003D54F9" w:rsidP="003D54F9">
      <w:pPr>
        <w:spacing w:after="0" w:line="240" w:lineRule="auto"/>
        <w:rPr>
          <w:rFonts w:ascii="Calibri" w:eastAsia="Times New Roman" w:hAnsi="Calibri"/>
          <w:sz w:val="20"/>
        </w:rPr>
      </w:pPr>
    </w:p>
    <w:p w:rsidR="003D54F9" w:rsidRPr="003D54F9" w:rsidRDefault="003D54F9" w:rsidP="003D54F9">
      <w:pPr>
        <w:spacing w:after="0" w:line="240" w:lineRule="auto"/>
        <w:rPr>
          <w:rFonts w:ascii="Calibri" w:eastAsia="Times New Roman" w:hAnsi="Calibri"/>
          <w:b/>
          <w:sz w:val="22"/>
        </w:rPr>
      </w:pPr>
      <w:r w:rsidRPr="003D54F9">
        <w:rPr>
          <w:rFonts w:ascii="Calibri" w:eastAsia="Times New Roman" w:hAnsi="Calibri"/>
          <w:b/>
          <w:sz w:val="22"/>
        </w:rPr>
        <w:t>Score:</w:t>
      </w:r>
    </w:p>
    <w:p w:rsidR="003D54F9" w:rsidRPr="003D54F9" w:rsidRDefault="003D54F9" w:rsidP="003D54F9">
      <w:pPr>
        <w:numPr>
          <w:ilvl w:val="0"/>
          <w:numId w:val="36"/>
        </w:numPr>
        <w:spacing w:after="0" w:line="240" w:lineRule="auto"/>
        <w:rPr>
          <w:rFonts w:ascii="Calibri" w:eastAsia="Times New Roman" w:hAnsi="Calibri"/>
          <w:sz w:val="22"/>
        </w:rPr>
      </w:pPr>
      <w:r w:rsidRPr="003D54F9">
        <w:rPr>
          <w:rFonts w:ascii="Calibri" w:eastAsia="Times New Roman" w:hAnsi="Calibri"/>
          <w:sz w:val="22"/>
        </w:rPr>
        <w:t>0 is considered high functioning and 5 is considered low functioning.</w:t>
      </w:r>
    </w:p>
    <w:p w:rsidR="003D54F9" w:rsidRPr="003D54F9" w:rsidRDefault="003D54F9" w:rsidP="003D54F9">
      <w:pPr>
        <w:numPr>
          <w:ilvl w:val="0"/>
          <w:numId w:val="37"/>
        </w:numPr>
        <w:spacing w:after="0" w:line="240" w:lineRule="auto"/>
        <w:rPr>
          <w:rFonts w:ascii="Calibri" w:eastAsia="Times New Roman" w:hAnsi="Calibri"/>
          <w:sz w:val="22"/>
        </w:rPr>
      </w:pPr>
      <w:r w:rsidRPr="003D54F9">
        <w:rPr>
          <w:rFonts w:ascii="Calibri" w:eastAsia="Times New Roman" w:hAnsi="Calibri"/>
          <w:sz w:val="22"/>
        </w:rPr>
        <w:t>Only check off one response per question</w:t>
      </w:r>
    </w:p>
    <w:p w:rsidR="003D54F9" w:rsidRPr="003D54F9" w:rsidRDefault="003D54F9" w:rsidP="003D54F9">
      <w:pPr>
        <w:spacing w:after="0" w:line="240" w:lineRule="auto"/>
        <w:rPr>
          <w:rFonts w:ascii="Calibri" w:eastAsia="Times New Roman" w:hAnsi="Calibri"/>
          <w:b/>
          <w:sz w:val="22"/>
        </w:rPr>
      </w:pPr>
    </w:p>
    <w:p w:rsidR="003D54F9" w:rsidRPr="003D54F9" w:rsidRDefault="003D54F9" w:rsidP="003D54F9">
      <w:pPr>
        <w:spacing w:after="0" w:line="240" w:lineRule="auto"/>
        <w:rPr>
          <w:rFonts w:ascii="Calibri" w:eastAsia="Times New Roman" w:hAnsi="Calibri"/>
          <w:sz w:val="22"/>
        </w:rPr>
      </w:pPr>
      <w:r w:rsidRPr="003D54F9">
        <w:rPr>
          <w:rFonts w:ascii="Calibri" w:eastAsia="Times New Roman" w:hAnsi="Calibri"/>
          <w:b/>
          <w:sz w:val="22"/>
        </w:rPr>
        <w:t>Categories based on Total Scoring:</w:t>
      </w:r>
    </w:p>
    <w:p w:rsidR="003D54F9" w:rsidRPr="003D54F9" w:rsidRDefault="003D54F9" w:rsidP="003D54F9">
      <w:pPr>
        <w:numPr>
          <w:ilvl w:val="0"/>
          <w:numId w:val="38"/>
        </w:numPr>
        <w:spacing w:after="0" w:line="240" w:lineRule="auto"/>
        <w:rPr>
          <w:rFonts w:ascii="Calibri" w:eastAsia="Times New Roman" w:hAnsi="Calibri"/>
          <w:sz w:val="22"/>
        </w:rPr>
      </w:pPr>
      <w:r w:rsidRPr="003D54F9">
        <w:rPr>
          <w:rFonts w:ascii="Calibri" w:eastAsia="Times New Roman" w:hAnsi="Calibri"/>
          <w:sz w:val="22"/>
        </w:rPr>
        <w:t xml:space="preserve">  0 to 26 points – High Functioning – Staff to Participant Ratio = 1:5</w:t>
      </w:r>
      <w:r w:rsidRPr="003D54F9">
        <w:rPr>
          <w:rFonts w:ascii="Calibri" w:eastAsia="Times New Roman" w:hAnsi="Calibri"/>
          <w:sz w:val="22"/>
        </w:rPr>
        <w:tab/>
      </w:r>
      <w:r w:rsidRPr="003D54F9">
        <w:rPr>
          <w:rFonts w:ascii="Calibri" w:eastAsia="Times New Roman" w:hAnsi="Calibri"/>
          <w:sz w:val="22"/>
        </w:rPr>
        <w:tab/>
      </w:r>
      <w:r w:rsidRPr="003D54F9">
        <w:rPr>
          <w:rFonts w:ascii="Calibri" w:eastAsia="Times New Roman" w:hAnsi="Calibri"/>
          <w:sz w:val="22"/>
        </w:rPr>
        <w:tab/>
      </w:r>
    </w:p>
    <w:p w:rsidR="003D54F9" w:rsidRPr="003D54F9" w:rsidRDefault="003D54F9" w:rsidP="003D54F9">
      <w:pPr>
        <w:numPr>
          <w:ilvl w:val="0"/>
          <w:numId w:val="39"/>
        </w:numPr>
        <w:spacing w:after="0" w:line="240" w:lineRule="auto"/>
        <w:rPr>
          <w:rFonts w:ascii="Calibri" w:eastAsia="Times New Roman" w:hAnsi="Calibri"/>
          <w:sz w:val="22"/>
        </w:rPr>
      </w:pPr>
      <w:r w:rsidRPr="003D54F9">
        <w:rPr>
          <w:rFonts w:ascii="Calibri" w:eastAsia="Times New Roman" w:hAnsi="Calibri"/>
          <w:sz w:val="22"/>
        </w:rPr>
        <w:t xml:space="preserve">27 to 40 points – Medium Functioning – Staff to Participant Ratio = 1:3 </w:t>
      </w:r>
    </w:p>
    <w:p w:rsidR="003D54F9" w:rsidRPr="003D54F9" w:rsidRDefault="003D54F9" w:rsidP="003D54F9">
      <w:pPr>
        <w:numPr>
          <w:ilvl w:val="0"/>
          <w:numId w:val="39"/>
        </w:numPr>
        <w:spacing w:after="0" w:line="240" w:lineRule="auto"/>
        <w:rPr>
          <w:rFonts w:ascii="Calibri" w:eastAsia="Times New Roman" w:hAnsi="Calibri"/>
          <w:sz w:val="22"/>
        </w:rPr>
      </w:pPr>
      <w:r w:rsidRPr="003D54F9">
        <w:rPr>
          <w:rFonts w:ascii="Calibri" w:eastAsia="Times New Roman" w:hAnsi="Calibri"/>
          <w:sz w:val="22"/>
        </w:rPr>
        <w:t>41 to 65 points – Low Functioning</w:t>
      </w:r>
      <w:r>
        <w:rPr>
          <w:rFonts w:ascii="Calibri" w:eastAsia="Times New Roman" w:hAnsi="Calibri"/>
          <w:sz w:val="22"/>
        </w:rPr>
        <w:t xml:space="preserve"> (may not be suitable for Adult Day Program)</w:t>
      </w:r>
    </w:p>
    <w:p w:rsidR="003D54F9" w:rsidRPr="003D54F9" w:rsidRDefault="003D54F9" w:rsidP="003D54F9">
      <w:pPr>
        <w:spacing w:after="0" w:line="240" w:lineRule="auto"/>
        <w:rPr>
          <w:rFonts w:ascii="Calibri" w:eastAsia="Times New Roman" w:hAnsi="Calibri"/>
          <w:sz w:val="22"/>
        </w:rPr>
      </w:pPr>
    </w:p>
    <w:p w:rsidR="003D54F9" w:rsidRPr="003D54F9" w:rsidRDefault="003D54F9" w:rsidP="003D54F9">
      <w:pPr>
        <w:spacing w:after="0" w:line="240" w:lineRule="auto"/>
        <w:rPr>
          <w:rFonts w:ascii="Calibri" w:eastAsia="Times New Roman" w:hAnsi="Calibri"/>
          <w:sz w:val="22"/>
        </w:rPr>
      </w:pPr>
      <w:r w:rsidRPr="003D54F9">
        <w:rPr>
          <w:rFonts w:ascii="Calibri" w:eastAsia="Times New Roman" w:hAnsi="Calibri"/>
          <w:sz w:val="22"/>
        </w:rPr>
        <w:t xml:space="preserve">If </w:t>
      </w:r>
      <w:r w:rsidR="00BC0396">
        <w:rPr>
          <w:rFonts w:ascii="Calibri" w:eastAsia="Times New Roman" w:hAnsi="Calibri"/>
          <w:sz w:val="22"/>
        </w:rPr>
        <w:t xml:space="preserve">the </w:t>
      </w:r>
      <w:r w:rsidRPr="003D54F9">
        <w:rPr>
          <w:rFonts w:ascii="Calibri" w:eastAsia="Times New Roman" w:hAnsi="Calibri"/>
          <w:sz w:val="22"/>
        </w:rPr>
        <w:t xml:space="preserve">ADP Sponsor determines </w:t>
      </w:r>
      <w:r w:rsidR="00BC0396">
        <w:rPr>
          <w:rFonts w:ascii="Calibri" w:eastAsia="Times New Roman" w:hAnsi="Calibri"/>
          <w:sz w:val="22"/>
        </w:rPr>
        <w:t xml:space="preserve">the </w:t>
      </w:r>
      <w:r w:rsidRPr="003D54F9">
        <w:rPr>
          <w:rFonts w:ascii="Calibri" w:eastAsia="Times New Roman" w:hAnsi="Calibri"/>
          <w:sz w:val="22"/>
        </w:rPr>
        <w:t xml:space="preserve">client is not suitable for </w:t>
      </w:r>
      <w:r w:rsidR="00BC0396">
        <w:rPr>
          <w:rFonts w:ascii="Calibri" w:eastAsia="Times New Roman" w:hAnsi="Calibri"/>
          <w:sz w:val="22"/>
        </w:rPr>
        <w:t xml:space="preserve">the </w:t>
      </w:r>
      <w:r w:rsidRPr="003D54F9">
        <w:rPr>
          <w:rFonts w:ascii="Calibri" w:eastAsia="Times New Roman" w:hAnsi="Calibri"/>
          <w:sz w:val="22"/>
        </w:rPr>
        <w:t>program, a discussion take</w:t>
      </w:r>
      <w:r w:rsidR="00BC0396">
        <w:rPr>
          <w:rFonts w:ascii="Calibri" w:eastAsia="Times New Roman" w:hAnsi="Calibri"/>
          <w:sz w:val="22"/>
        </w:rPr>
        <w:t>s</w:t>
      </w:r>
      <w:r w:rsidRPr="003D54F9">
        <w:rPr>
          <w:rFonts w:ascii="Calibri" w:eastAsia="Times New Roman" w:hAnsi="Calibri"/>
          <w:sz w:val="22"/>
        </w:rPr>
        <w:t xml:space="preserve"> place with the Home Care Case Coordinator before informing </w:t>
      </w:r>
      <w:r w:rsidR="00BC0396">
        <w:rPr>
          <w:rFonts w:ascii="Calibri" w:eastAsia="Times New Roman" w:hAnsi="Calibri"/>
          <w:sz w:val="22"/>
        </w:rPr>
        <w:t xml:space="preserve">the </w:t>
      </w:r>
      <w:r w:rsidRPr="003D54F9">
        <w:rPr>
          <w:rFonts w:ascii="Calibri" w:eastAsia="Times New Roman" w:hAnsi="Calibri"/>
          <w:sz w:val="22"/>
        </w:rPr>
        <w:t xml:space="preserve">client. A Reason for Refusal into Adult Day Program form </w:t>
      </w:r>
      <w:r w:rsidR="00BC0396">
        <w:rPr>
          <w:rFonts w:ascii="Calibri" w:eastAsia="Times New Roman" w:hAnsi="Calibri"/>
          <w:sz w:val="22"/>
        </w:rPr>
        <w:t>is</w:t>
      </w:r>
      <w:r w:rsidRPr="003D54F9">
        <w:rPr>
          <w:rFonts w:ascii="Calibri" w:eastAsia="Times New Roman" w:hAnsi="Calibri"/>
          <w:sz w:val="22"/>
        </w:rPr>
        <w:t xml:space="preserve"> completed and sent to Home Care Case Coordinator.  </w:t>
      </w:r>
    </w:p>
    <w:p w:rsidR="002E3392" w:rsidRDefault="002E3392" w:rsidP="002E3392"/>
    <w:p w:rsidR="002E3392" w:rsidRDefault="002E3392" w:rsidP="002E3392"/>
    <w:p w:rsidR="002E3392" w:rsidRDefault="002E3392">
      <w:pPr>
        <w:spacing w:after="0" w:line="240" w:lineRule="auto"/>
      </w:pPr>
      <w:r>
        <w:br w:type="page"/>
      </w:r>
    </w:p>
    <w:p w:rsidR="008658F0" w:rsidRPr="006B098B" w:rsidRDefault="008658F0" w:rsidP="008658F0">
      <w:pPr>
        <w:pStyle w:val="Heading1"/>
        <w:rPr>
          <w:rFonts w:asciiTheme="minorHAnsi" w:hAnsiTheme="minorHAnsi"/>
          <w:b/>
          <w:color w:val="auto"/>
        </w:rPr>
      </w:pPr>
      <w:bookmarkStart w:id="13" w:name="_Toc514833874"/>
      <w:r w:rsidRPr="006B098B">
        <w:rPr>
          <w:rFonts w:asciiTheme="minorHAnsi" w:hAnsiTheme="minorHAnsi"/>
          <w:b/>
          <w:color w:val="auto"/>
        </w:rPr>
        <w:lastRenderedPageBreak/>
        <w:t>Appendix B – Adult Day Program Application Form</w:t>
      </w:r>
      <w:bookmarkEnd w:id="13"/>
    </w:p>
    <w:p w:rsidR="002E3392" w:rsidRPr="002E3392" w:rsidRDefault="002E3392" w:rsidP="002E3392"/>
    <w:p w:rsidR="00B56EF2" w:rsidRDefault="00995A09" w:rsidP="00F91334">
      <w:pPr>
        <w:jc w:val="center"/>
      </w:pPr>
      <w:r>
        <w:object w:dxaOrig="1503" w:dyaOrig="983">
          <v:shape id="_x0000_i1054" type="#_x0000_t75" style="width:75.15pt;height:49.15pt" o:ole="">
            <v:imagedata r:id="rId12" o:title=""/>
          </v:shape>
          <o:OLEObject Type="Embed" ProgID="Package" ShapeID="_x0000_i1054" DrawAspect="Icon" ObjectID="_1617541794" r:id="rId13"/>
        </w:object>
      </w:r>
    </w:p>
    <w:p w:rsidR="00937CDA" w:rsidRPr="00937CDA" w:rsidRDefault="00937CDA" w:rsidP="00937CDA">
      <w:pPr>
        <w:spacing w:after="160" w:line="259" w:lineRule="auto"/>
        <w:rPr>
          <w:rFonts w:ascii="Calibri" w:hAnsi="Calibri" w:cs="Calibri"/>
          <w:color w:val="000000"/>
          <w:sz w:val="22"/>
          <w:szCs w:val="22"/>
          <w:lang w:val="en-CA" w:eastAsia="en-CA"/>
        </w:rPr>
      </w:pPr>
    </w:p>
    <w:p w:rsidR="002F3622" w:rsidRPr="00BC0396" w:rsidRDefault="00381F5F" w:rsidP="00913484">
      <w:pPr>
        <w:pStyle w:val="ListParagraph"/>
        <w:numPr>
          <w:ilvl w:val="0"/>
          <w:numId w:val="42"/>
        </w:numPr>
        <w:rPr>
          <w:rFonts w:asciiTheme="minorHAnsi" w:hAnsiTheme="minorHAnsi"/>
        </w:rPr>
      </w:pPr>
      <w:r w:rsidRPr="00BC0396">
        <w:rPr>
          <w:rFonts w:asciiTheme="minorHAnsi" w:hAnsiTheme="minorHAnsi"/>
        </w:rPr>
        <w:t>Click the above file to open a fillable form.</w:t>
      </w:r>
    </w:p>
    <w:p w:rsidR="00381F5F" w:rsidRPr="00913484" w:rsidRDefault="00381F5F" w:rsidP="00913484">
      <w:pPr>
        <w:pStyle w:val="ListParagraph"/>
        <w:numPr>
          <w:ilvl w:val="0"/>
          <w:numId w:val="42"/>
        </w:numPr>
        <w:rPr>
          <w:rFonts w:ascii="Arial Narrow" w:hAnsi="Arial Narrow"/>
          <w:b/>
        </w:rPr>
      </w:pPr>
      <w:r w:rsidRPr="00BC0396">
        <w:rPr>
          <w:rFonts w:asciiTheme="minorHAnsi" w:hAnsiTheme="minorHAnsi"/>
        </w:rPr>
        <w:t>A paper version of the application form is found on the following pages.</w:t>
      </w:r>
      <w:r w:rsidRPr="00381F5F">
        <w:t xml:space="preserve"> </w:t>
      </w:r>
      <w:r w:rsidRPr="00913484">
        <w:rPr>
          <w:rFonts w:ascii="Arial Narrow" w:hAnsi="Arial Narrow"/>
          <w:b/>
        </w:rPr>
        <w:br w:type="page"/>
      </w:r>
    </w:p>
    <w:p w:rsidR="009B226F" w:rsidRDefault="009B226F">
      <w:pPr>
        <w:spacing w:after="0" w:line="240" w:lineRule="auto"/>
        <w:rPr>
          <w:rFonts w:ascii="Arial Narrow" w:hAnsi="Arial Narrow"/>
          <w:b/>
        </w:rPr>
      </w:pPr>
      <w:r w:rsidRPr="009B226F">
        <w:rPr>
          <w:noProof/>
        </w:rPr>
        <w:lastRenderedPageBreak/>
        <w:drawing>
          <wp:inline distT="0" distB="0" distL="0" distR="0">
            <wp:extent cx="6376670" cy="8109731"/>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6670" cy="8109731"/>
                    </a:xfrm>
                    <a:prstGeom prst="rect">
                      <a:avLst/>
                    </a:prstGeom>
                    <a:noFill/>
                    <a:ln>
                      <a:noFill/>
                    </a:ln>
                  </pic:spPr>
                </pic:pic>
              </a:graphicData>
            </a:graphic>
          </wp:inline>
        </w:drawing>
      </w:r>
    </w:p>
    <w:p w:rsidR="009B226F" w:rsidRDefault="009B226F">
      <w:pPr>
        <w:spacing w:after="0" w:line="240" w:lineRule="auto"/>
        <w:rPr>
          <w:rFonts w:ascii="Arial Narrow" w:hAnsi="Arial Narrow"/>
          <w:b/>
        </w:rPr>
      </w:pPr>
      <w:r w:rsidRPr="009B226F">
        <w:rPr>
          <w:noProof/>
        </w:rPr>
        <w:lastRenderedPageBreak/>
        <w:drawing>
          <wp:inline distT="0" distB="0" distL="0" distR="0">
            <wp:extent cx="6275675" cy="812818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8009" cy="8131205"/>
                    </a:xfrm>
                    <a:prstGeom prst="rect">
                      <a:avLst/>
                    </a:prstGeom>
                    <a:noFill/>
                    <a:ln>
                      <a:noFill/>
                    </a:ln>
                  </pic:spPr>
                </pic:pic>
              </a:graphicData>
            </a:graphic>
          </wp:inline>
        </w:drawing>
      </w:r>
    </w:p>
    <w:p w:rsidR="009B226F" w:rsidRDefault="00480172">
      <w:pPr>
        <w:spacing w:after="0" w:line="240" w:lineRule="auto"/>
        <w:rPr>
          <w:rFonts w:ascii="Arial Narrow" w:hAnsi="Arial Narrow"/>
          <w:b/>
        </w:rPr>
      </w:pPr>
      <w:r w:rsidRPr="00480172">
        <w:rPr>
          <w:noProof/>
        </w:rPr>
        <w:lastRenderedPageBreak/>
        <w:drawing>
          <wp:inline distT="0" distB="0" distL="0" distR="0">
            <wp:extent cx="6376670" cy="7786337"/>
            <wp:effectExtent l="0" t="0" r="5080" b="571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6670" cy="7786337"/>
                    </a:xfrm>
                    <a:prstGeom prst="rect">
                      <a:avLst/>
                    </a:prstGeom>
                    <a:noFill/>
                    <a:ln>
                      <a:noFill/>
                    </a:ln>
                  </pic:spPr>
                </pic:pic>
              </a:graphicData>
            </a:graphic>
          </wp:inline>
        </w:drawing>
      </w:r>
      <w:r w:rsidR="009B226F">
        <w:rPr>
          <w:rFonts w:ascii="Arial Narrow" w:hAnsi="Arial Narrow"/>
          <w:b/>
        </w:rPr>
        <w:br w:type="page"/>
      </w:r>
    </w:p>
    <w:p w:rsidR="00531010" w:rsidRDefault="001C3D81" w:rsidP="002501E2">
      <w:pPr>
        <w:pStyle w:val="Heading1"/>
        <w:rPr>
          <w:rFonts w:asciiTheme="minorHAnsi" w:hAnsiTheme="minorHAnsi"/>
          <w:b/>
          <w:color w:val="auto"/>
        </w:rPr>
      </w:pPr>
      <w:bookmarkStart w:id="14" w:name="_Toc514833875"/>
      <w:r w:rsidRPr="002501E2">
        <w:rPr>
          <w:rFonts w:asciiTheme="minorHAnsi" w:hAnsiTheme="minorHAnsi"/>
          <w:b/>
          <w:color w:val="auto"/>
        </w:rPr>
        <w:lastRenderedPageBreak/>
        <w:t>Appendix C – Information for Adult Day Program Participants</w:t>
      </w:r>
      <w:bookmarkEnd w:id="14"/>
    </w:p>
    <w:p w:rsidR="00C360EB" w:rsidRPr="00C360EB" w:rsidRDefault="00C360EB" w:rsidP="00C360EB"/>
    <w:p w:rsidR="002E3392" w:rsidRPr="002E3392" w:rsidRDefault="00995A09" w:rsidP="00F91334">
      <w:pPr>
        <w:jc w:val="center"/>
      </w:pPr>
      <w:r>
        <w:object w:dxaOrig="1503" w:dyaOrig="983">
          <v:shape id="_x0000_i1060" type="#_x0000_t75" style="width:75.15pt;height:49.15pt" o:ole="">
            <v:imagedata r:id="rId17" o:title=""/>
          </v:shape>
          <o:OLEObject Type="Embed" ProgID="Package" ShapeID="_x0000_i1060" DrawAspect="Icon" ObjectID="_1617541795" r:id="rId18"/>
        </w:object>
      </w:r>
    </w:p>
    <w:p w:rsidR="002501E2" w:rsidRPr="00BC0396" w:rsidRDefault="002501E2" w:rsidP="00913484">
      <w:pPr>
        <w:pStyle w:val="ListParagraph"/>
        <w:numPr>
          <w:ilvl w:val="0"/>
          <w:numId w:val="43"/>
        </w:numPr>
        <w:rPr>
          <w:rFonts w:asciiTheme="minorHAnsi" w:hAnsiTheme="minorHAnsi"/>
        </w:rPr>
      </w:pPr>
      <w:r w:rsidRPr="00BC0396">
        <w:rPr>
          <w:rFonts w:asciiTheme="minorHAnsi" w:hAnsiTheme="minorHAnsi"/>
        </w:rPr>
        <w:t>Click the above file to open an electronic version of the Information for Adult Day Program Participants</w:t>
      </w:r>
      <w:r w:rsidR="000F2082" w:rsidRPr="00BC0396">
        <w:rPr>
          <w:rFonts w:asciiTheme="minorHAnsi" w:hAnsiTheme="minorHAnsi"/>
        </w:rPr>
        <w:t>.</w:t>
      </w:r>
    </w:p>
    <w:p w:rsidR="000F2082" w:rsidRPr="00913484" w:rsidRDefault="000F2082" w:rsidP="00913484">
      <w:pPr>
        <w:pStyle w:val="ListParagraph"/>
        <w:numPr>
          <w:ilvl w:val="0"/>
          <w:numId w:val="43"/>
        </w:numPr>
        <w:rPr>
          <w:rFonts w:asciiTheme="minorHAnsi" w:hAnsiTheme="minorHAnsi"/>
          <w:i/>
          <w:szCs w:val="24"/>
        </w:rPr>
      </w:pPr>
      <w:r w:rsidRPr="00BC0396">
        <w:rPr>
          <w:rFonts w:asciiTheme="minorHAnsi" w:hAnsiTheme="minorHAnsi"/>
        </w:rPr>
        <w:t xml:space="preserve">A paper version of the </w:t>
      </w:r>
      <w:r w:rsidR="002501E2" w:rsidRPr="00BC0396">
        <w:rPr>
          <w:rFonts w:asciiTheme="minorHAnsi" w:hAnsiTheme="minorHAnsi"/>
        </w:rPr>
        <w:t>Information for Adult Day Program Participants</w:t>
      </w:r>
      <w:r w:rsidRPr="00BC0396">
        <w:rPr>
          <w:rFonts w:asciiTheme="minorHAnsi" w:hAnsiTheme="minorHAnsi"/>
        </w:rPr>
        <w:t xml:space="preserve"> is found on the following pages.</w:t>
      </w:r>
      <w:r w:rsidRPr="00913484">
        <w:rPr>
          <w:i/>
        </w:rPr>
        <w:t xml:space="preserve"> </w:t>
      </w:r>
      <w:r w:rsidRPr="00913484">
        <w:rPr>
          <w:rFonts w:asciiTheme="minorHAnsi" w:hAnsiTheme="minorHAnsi"/>
          <w:sz w:val="28"/>
        </w:rPr>
        <w:br w:type="page"/>
      </w:r>
    </w:p>
    <w:p w:rsidR="001C3D81" w:rsidRPr="006B098B" w:rsidRDefault="001C3D81" w:rsidP="001C3D81">
      <w:pPr>
        <w:rPr>
          <w:rFonts w:asciiTheme="minorHAnsi" w:hAnsiTheme="minorHAnsi"/>
          <w:sz w:val="28"/>
        </w:rPr>
      </w:pPr>
      <w:r w:rsidRPr="006B098B">
        <w:rPr>
          <w:rFonts w:asciiTheme="minorHAnsi" w:hAnsiTheme="minorHAnsi"/>
          <w:sz w:val="28"/>
        </w:rPr>
        <w:lastRenderedPageBreak/>
        <w:t xml:space="preserve">[LOCATION] Information for Adult Day Program Participants </w:t>
      </w:r>
    </w:p>
    <w:p w:rsidR="001C3D81" w:rsidRPr="006B098B" w:rsidRDefault="001C3D81" w:rsidP="001C3D81">
      <w:pPr>
        <w:rPr>
          <w:rFonts w:asciiTheme="minorHAnsi" w:hAnsiTheme="minorHAnsi"/>
          <w:sz w:val="28"/>
          <w:u w:val="single"/>
        </w:rPr>
      </w:pPr>
      <w:r w:rsidRPr="006B098B">
        <w:rPr>
          <w:rFonts w:asciiTheme="minorHAnsi" w:hAnsiTheme="minorHAnsi"/>
          <w:sz w:val="28"/>
        </w:rPr>
        <w:t xml:space="preserve">Participant Name: </w:t>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p>
    <w:p w:rsidR="001C3D81" w:rsidRPr="006B098B" w:rsidRDefault="001C3D81" w:rsidP="001C3D81">
      <w:pPr>
        <w:rPr>
          <w:rFonts w:asciiTheme="minorHAnsi" w:hAnsiTheme="minorHAnsi"/>
          <w:sz w:val="28"/>
          <w:u w:val="single"/>
        </w:rPr>
      </w:pPr>
      <w:r w:rsidRPr="006B098B">
        <w:rPr>
          <w:rFonts w:asciiTheme="minorHAnsi" w:hAnsiTheme="minorHAnsi"/>
          <w:sz w:val="28"/>
        </w:rPr>
        <w:t xml:space="preserve">Days of Attendance: </w:t>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p>
    <w:p w:rsidR="001C3D81" w:rsidRPr="006B098B" w:rsidRDefault="001C3D81" w:rsidP="001C3D81">
      <w:pPr>
        <w:rPr>
          <w:rFonts w:asciiTheme="minorHAnsi" w:hAnsiTheme="minorHAnsi"/>
          <w:sz w:val="28"/>
          <w:u w:val="single"/>
        </w:rPr>
      </w:pPr>
      <w:proofErr w:type="spellStart"/>
      <w:r w:rsidRPr="006B098B">
        <w:rPr>
          <w:rFonts w:asciiTheme="minorHAnsi" w:hAnsiTheme="minorHAnsi"/>
          <w:sz w:val="28"/>
        </w:rPr>
        <w:t>Handi</w:t>
      </w:r>
      <w:proofErr w:type="spellEnd"/>
      <w:r w:rsidRPr="006B098B">
        <w:rPr>
          <w:rFonts w:asciiTheme="minorHAnsi" w:hAnsiTheme="minorHAnsi"/>
          <w:sz w:val="28"/>
        </w:rPr>
        <w:t xml:space="preserve"> Van Pick Up Time (approx.): </w:t>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p>
    <w:p w:rsidR="001C3D81" w:rsidRPr="006B098B" w:rsidRDefault="001C3D81" w:rsidP="001C3D81">
      <w:pPr>
        <w:rPr>
          <w:rFonts w:asciiTheme="minorHAnsi" w:hAnsiTheme="minorHAnsi"/>
          <w:sz w:val="28"/>
          <w:u w:val="single"/>
        </w:rPr>
      </w:pPr>
      <w:proofErr w:type="spellStart"/>
      <w:r w:rsidRPr="006B098B">
        <w:rPr>
          <w:rFonts w:asciiTheme="minorHAnsi" w:hAnsiTheme="minorHAnsi"/>
          <w:sz w:val="28"/>
        </w:rPr>
        <w:t>Handi</w:t>
      </w:r>
      <w:proofErr w:type="spellEnd"/>
      <w:r w:rsidRPr="006B098B">
        <w:rPr>
          <w:rFonts w:asciiTheme="minorHAnsi" w:hAnsiTheme="minorHAnsi"/>
          <w:sz w:val="28"/>
        </w:rPr>
        <w:t xml:space="preserve"> Van Drop Off Time (approx.):  </w:t>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p>
    <w:p w:rsidR="001C3D81" w:rsidRPr="006B098B" w:rsidRDefault="001C3D81" w:rsidP="001C3D81">
      <w:pPr>
        <w:rPr>
          <w:rFonts w:asciiTheme="minorHAnsi" w:hAnsiTheme="minorHAnsi"/>
          <w:sz w:val="28"/>
          <w:u w:val="single"/>
        </w:rPr>
      </w:pPr>
      <w:r w:rsidRPr="006B098B">
        <w:rPr>
          <w:rFonts w:asciiTheme="minorHAnsi" w:hAnsiTheme="minorHAnsi"/>
          <w:sz w:val="28"/>
        </w:rPr>
        <w:t xml:space="preserve">Location of Program: </w:t>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p>
    <w:p w:rsidR="001C3D81" w:rsidRPr="006B098B" w:rsidRDefault="001C3D81" w:rsidP="001C3D81">
      <w:pPr>
        <w:rPr>
          <w:rFonts w:asciiTheme="minorHAnsi" w:hAnsiTheme="minorHAnsi"/>
          <w:sz w:val="28"/>
          <w:u w:val="single"/>
        </w:rPr>
      </w:pPr>
      <w:r w:rsidRPr="006B098B">
        <w:rPr>
          <w:rFonts w:asciiTheme="minorHAnsi" w:hAnsiTheme="minorHAnsi"/>
          <w:sz w:val="28"/>
        </w:rPr>
        <w:t xml:space="preserve">Adult Day Program Coordinator Contact/Phone: </w:t>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r w:rsidRPr="006B098B">
        <w:rPr>
          <w:rFonts w:asciiTheme="minorHAnsi" w:hAnsiTheme="minorHAnsi"/>
          <w:sz w:val="28"/>
          <w:u w:val="single"/>
        </w:rPr>
        <w:tab/>
      </w:r>
    </w:p>
    <w:p w:rsidR="001C3D81" w:rsidRPr="006B098B" w:rsidRDefault="001C3D81" w:rsidP="001C3D81">
      <w:pPr>
        <w:rPr>
          <w:rFonts w:asciiTheme="minorHAnsi" w:hAnsiTheme="minorHAnsi"/>
          <w:sz w:val="28"/>
        </w:rPr>
      </w:pPr>
    </w:p>
    <w:p w:rsidR="001C3D81" w:rsidRPr="006B098B" w:rsidRDefault="001C3D81" w:rsidP="001C3D81">
      <w:pPr>
        <w:rPr>
          <w:rFonts w:asciiTheme="minorHAnsi" w:hAnsiTheme="minorHAnsi"/>
          <w:sz w:val="28"/>
        </w:rPr>
      </w:pPr>
      <w:r w:rsidRPr="006B098B">
        <w:rPr>
          <w:rFonts w:asciiTheme="minorHAnsi" w:hAnsiTheme="minorHAnsi"/>
          <w:sz w:val="28"/>
        </w:rPr>
        <w:t xml:space="preserve">Important information: </w:t>
      </w: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t xml:space="preserve">Designated Contact Person(s) roles and responsibility: </w:t>
      </w:r>
    </w:p>
    <w:p w:rsidR="001C3D81" w:rsidRPr="006B098B" w:rsidRDefault="001C3D81" w:rsidP="001C3D81">
      <w:pPr>
        <w:rPr>
          <w:rFonts w:asciiTheme="minorHAnsi" w:hAnsiTheme="minorHAnsi"/>
          <w:sz w:val="28"/>
        </w:rPr>
      </w:pPr>
      <w:r w:rsidRPr="006B098B">
        <w:rPr>
          <w:rFonts w:asciiTheme="minorHAnsi" w:hAnsiTheme="minorHAnsi"/>
          <w:sz w:val="28"/>
        </w:rPr>
        <w:t xml:space="preserve">The designated contact person(s) is responsible for encouraging the participant to regularly attend the program on the agreed days. If the participant is unwilling or unable to attend the program, the contact person informs the Adult Day Program Coordinator as soon as possible. </w:t>
      </w:r>
    </w:p>
    <w:p w:rsidR="001C3D81" w:rsidRPr="006B098B" w:rsidRDefault="001C3D81" w:rsidP="001C3D81">
      <w:pPr>
        <w:rPr>
          <w:rFonts w:asciiTheme="minorHAnsi" w:hAnsiTheme="minorHAnsi"/>
          <w:sz w:val="28"/>
        </w:rPr>
      </w:pPr>
      <w:r w:rsidRPr="006B098B">
        <w:rPr>
          <w:rFonts w:asciiTheme="minorHAnsi" w:hAnsiTheme="minorHAnsi"/>
          <w:sz w:val="28"/>
        </w:rPr>
        <w:t xml:space="preserve">Adult Day Program staff may phone the participant’s contact person in the event of an emergency or incident related to the participant while attending the program. </w:t>
      </w:r>
    </w:p>
    <w:p w:rsidR="001C3D81" w:rsidRPr="006B098B" w:rsidRDefault="001C3D81" w:rsidP="001C3D81">
      <w:pPr>
        <w:rPr>
          <w:rFonts w:asciiTheme="minorHAnsi" w:hAnsiTheme="minorHAnsi"/>
          <w:sz w:val="28"/>
        </w:rPr>
      </w:pPr>
      <w:r w:rsidRPr="006B098B">
        <w:rPr>
          <w:rFonts w:asciiTheme="minorHAnsi" w:hAnsiTheme="minorHAnsi"/>
          <w:sz w:val="28"/>
        </w:rPr>
        <w:t xml:space="preserve">The Adult Day Program Coordinator may also inform the designated contact person of any significant changes that are observed with the participant while at the program. If the participant’s care exceeds that of the Adult Day Program, the Coordinator may communicate a plan for discharge with the designated contact person. </w:t>
      </w:r>
    </w:p>
    <w:p w:rsidR="001C3D81" w:rsidRPr="006B098B" w:rsidRDefault="001C3D81" w:rsidP="001C3D81">
      <w:pPr>
        <w:rPr>
          <w:rFonts w:asciiTheme="minorHAnsi" w:hAnsiTheme="minorHAnsi"/>
          <w:sz w:val="28"/>
        </w:rPr>
      </w:pPr>
      <w:r w:rsidRPr="006B098B">
        <w:rPr>
          <w:rFonts w:asciiTheme="minorHAnsi" w:hAnsiTheme="minorHAnsi"/>
          <w:sz w:val="28"/>
        </w:rPr>
        <w:t xml:space="preserve">The designated contact person(s) will ensure that payment for the monthly invoices are provided to the program. </w:t>
      </w:r>
    </w:p>
    <w:p w:rsidR="001C3D81" w:rsidRPr="006B098B" w:rsidRDefault="001C3D81" w:rsidP="001C3D81">
      <w:pPr>
        <w:rPr>
          <w:rFonts w:asciiTheme="minorHAnsi" w:hAnsiTheme="minorHAnsi"/>
          <w:sz w:val="28"/>
        </w:rPr>
      </w:pPr>
      <w:r w:rsidRPr="006B098B">
        <w:rPr>
          <w:rFonts w:asciiTheme="minorHAnsi" w:hAnsiTheme="minorHAnsi"/>
          <w:sz w:val="28"/>
        </w:rPr>
        <w:t xml:space="preserve">The designated contact person(s) will be responsible for the care and wellbeing of the participant if program closes due to inclement weather or a communicable disease illness outbreak. </w:t>
      </w: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lastRenderedPageBreak/>
        <w:t>Payment and Fees:</w:t>
      </w:r>
    </w:p>
    <w:p w:rsidR="001C3D81" w:rsidRPr="006B098B" w:rsidRDefault="001C3D81" w:rsidP="001C3D81">
      <w:pPr>
        <w:rPr>
          <w:rFonts w:asciiTheme="minorHAnsi" w:hAnsiTheme="minorHAnsi"/>
          <w:sz w:val="28"/>
        </w:rPr>
      </w:pPr>
      <w:r w:rsidRPr="006B098B">
        <w:rPr>
          <w:rFonts w:asciiTheme="minorHAnsi" w:hAnsiTheme="minorHAnsi"/>
          <w:sz w:val="28"/>
        </w:rPr>
        <w:t xml:space="preserve">Participants are expected to attend program on days listed above. If participant does not attend program, the daily fee will still apply, unless the participant is in the hospital. Please inform the program as soon as reasonably possible if the participant is in the hospital. </w:t>
      </w:r>
    </w:p>
    <w:p w:rsidR="001C3D81" w:rsidRPr="006B098B" w:rsidRDefault="001C3D81" w:rsidP="001C3D81">
      <w:pPr>
        <w:rPr>
          <w:rFonts w:asciiTheme="minorHAnsi" w:hAnsiTheme="minorHAnsi"/>
          <w:sz w:val="28"/>
        </w:rPr>
      </w:pPr>
      <w:r w:rsidRPr="006B098B">
        <w:rPr>
          <w:rFonts w:asciiTheme="minorHAnsi" w:hAnsiTheme="minorHAnsi"/>
          <w:sz w:val="28"/>
        </w:rPr>
        <w:t xml:space="preserve">Invoices for the daily fee will be mailed to participant or caregiver at the beginning of each new month. If outings take place, the participant will be invoiced for any additional costs including transportation, admittance fees and meal. </w:t>
      </w:r>
    </w:p>
    <w:p w:rsidR="001C3D81" w:rsidRPr="006B098B" w:rsidRDefault="001C3D81" w:rsidP="001C3D81">
      <w:pPr>
        <w:rPr>
          <w:rFonts w:asciiTheme="minorHAnsi" w:hAnsiTheme="minorHAnsi"/>
          <w:b/>
          <w:sz w:val="28"/>
          <w:u w:val="single"/>
        </w:rPr>
      </w:pP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t xml:space="preserve">Closure of the Adult Day Program </w:t>
      </w:r>
    </w:p>
    <w:p w:rsidR="001C3D81" w:rsidRPr="006B098B" w:rsidRDefault="001C3D81" w:rsidP="001C3D81">
      <w:pPr>
        <w:rPr>
          <w:rFonts w:asciiTheme="minorHAnsi" w:hAnsiTheme="minorHAnsi"/>
          <w:sz w:val="28"/>
        </w:rPr>
      </w:pPr>
      <w:r w:rsidRPr="006B098B">
        <w:rPr>
          <w:rFonts w:asciiTheme="minorHAnsi" w:hAnsiTheme="minorHAnsi"/>
          <w:sz w:val="28"/>
        </w:rPr>
        <w:t xml:space="preserve">In order to prevent the spread of communicable disease illnesses, we ask that that participant should not attend program if they are experiences symptoms such as: cough, runny nose, vomiting, diarrhea or other communicable illnesses. </w:t>
      </w:r>
    </w:p>
    <w:p w:rsidR="001C3D81" w:rsidRPr="006B098B" w:rsidRDefault="001C3D81" w:rsidP="001C3D81">
      <w:pPr>
        <w:rPr>
          <w:rFonts w:asciiTheme="minorHAnsi" w:hAnsiTheme="minorHAnsi"/>
          <w:sz w:val="28"/>
        </w:rPr>
      </w:pPr>
      <w:r w:rsidRPr="006B098B">
        <w:rPr>
          <w:rFonts w:asciiTheme="minorHAnsi" w:hAnsiTheme="minorHAnsi"/>
          <w:sz w:val="28"/>
        </w:rPr>
        <w:t xml:space="preserve">If the Adult Day Program is located within a hospital or Adult Day Program personal care home and the facility experiences a communicable disease outbreak, the program will be closed and the participant will not be charged the daily fee. </w:t>
      </w:r>
    </w:p>
    <w:p w:rsidR="001C3D81" w:rsidRPr="006B098B" w:rsidRDefault="001C3D81" w:rsidP="001C3D81">
      <w:pPr>
        <w:rPr>
          <w:rFonts w:asciiTheme="minorHAnsi" w:hAnsiTheme="minorHAnsi"/>
          <w:sz w:val="28"/>
        </w:rPr>
      </w:pPr>
      <w:r w:rsidRPr="006B098B">
        <w:rPr>
          <w:rFonts w:asciiTheme="minorHAnsi" w:hAnsiTheme="minorHAnsi"/>
          <w:sz w:val="28"/>
        </w:rPr>
        <w:t xml:space="preserve">If there are instances where it is unsafe to transport participants i.e. road closures or severe weather warnings, the Adult Day Program may advise participants and caregivers of a closure. The participants will not be charged the daily fee when the program closes due to inclement weather. </w:t>
      </w:r>
    </w:p>
    <w:p w:rsidR="001C3D81" w:rsidRPr="006B098B" w:rsidRDefault="001C3D81" w:rsidP="001C3D81">
      <w:pPr>
        <w:rPr>
          <w:rFonts w:asciiTheme="minorHAnsi" w:hAnsiTheme="minorHAnsi"/>
          <w:sz w:val="28"/>
        </w:rPr>
      </w:pP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t xml:space="preserve">Medication Management: </w:t>
      </w:r>
    </w:p>
    <w:p w:rsidR="00CE78CD" w:rsidRDefault="004C2D22" w:rsidP="001C3D81">
      <w:pPr>
        <w:rPr>
          <w:rFonts w:asciiTheme="minorHAnsi" w:hAnsiTheme="minorHAnsi" w:cstheme="minorHAnsi"/>
          <w:color w:val="000000" w:themeColor="text1"/>
          <w:sz w:val="28"/>
          <w:szCs w:val="28"/>
          <w:lang w:val="en-CA"/>
        </w:rPr>
      </w:pPr>
      <w:r w:rsidRPr="004C2D22">
        <w:rPr>
          <w:rFonts w:asciiTheme="minorHAnsi" w:hAnsiTheme="minorHAnsi" w:cstheme="minorHAnsi"/>
          <w:color w:val="000000" w:themeColor="text1"/>
          <w:sz w:val="28"/>
          <w:szCs w:val="28"/>
          <w:lang w:val="en-CA"/>
        </w:rPr>
        <w:t>Participants should be able to administer their own medication. Alternatively,</w:t>
      </w:r>
      <w:r>
        <w:rPr>
          <w:rFonts w:asciiTheme="minorHAnsi" w:hAnsiTheme="minorHAnsi" w:cstheme="minorHAnsi"/>
          <w:strike/>
          <w:color w:val="000000" w:themeColor="text1"/>
          <w:sz w:val="28"/>
          <w:szCs w:val="28"/>
          <w:lang w:val="en-CA"/>
        </w:rPr>
        <w:t xml:space="preserve"> </w:t>
      </w:r>
      <w:r w:rsidRPr="004C2D22">
        <w:rPr>
          <w:rFonts w:asciiTheme="minorHAnsi" w:hAnsiTheme="minorHAnsi" w:cstheme="minorHAnsi"/>
          <w:color w:val="000000" w:themeColor="text1"/>
          <w:sz w:val="28"/>
          <w:szCs w:val="28"/>
          <w:lang w:val="en-CA"/>
        </w:rPr>
        <w:t xml:space="preserve">consideration as to whether medication can be given before or after program should be discussed with care provider. If the participant cannot independently administer medication and it cannot be given at a different time, </w:t>
      </w:r>
      <w:r>
        <w:rPr>
          <w:rFonts w:asciiTheme="minorHAnsi" w:hAnsiTheme="minorHAnsi" w:cstheme="minorHAnsi"/>
          <w:color w:val="000000" w:themeColor="text1"/>
          <w:sz w:val="28"/>
          <w:szCs w:val="28"/>
          <w:lang w:val="en-CA"/>
        </w:rPr>
        <w:t xml:space="preserve">the Home Care Case Coordinator may schedule </w:t>
      </w:r>
      <w:r w:rsidRPr="004C2D22">
        <w:rPr>
          <w:rFonts w:asciiTheme="minorHAnsi" w:hAnsiTheme="minorHAnsi" w:cstheme="minorHAnsi"/>
          <w:color w:val="000000" w:themeColor="text1"/>
          <w:sz w:val="28"/>
          <w:szCs w:val="28"/>
          <w:lang w:val="en-CA"/>
        </w:rPr>
        <w:t>HCA assistance from Home Care. Consideration will be given only if</w:t>
      </w:r>
      <w:r>
        <w:rPr>
          <w:rFonts w:asciiTheme="minorHAnsi" w:hAnsiTheme="minorHAnsi" w:cstheme="minorHAnsi"/>
          <w:color w:val="000000" w:themeColor="text1"/>
          <w:sz w:val="28"/>
          <w:szCs w:val="28"/>
          <w:lang w:val="en-CA"/>
        </w:rPr>
        <w:t xml:space="preserve"> </w:t>
      </w:r>
    </w:p>
    <w:p w:rsidR="001C3D81" w:rsidRDefault="004C2D22" w:rsidP="001C3D81">
      <w:pPr>
        <w:rPr>
          <w:rFonts w:asciiTheme="minorHAnsi" w:hAnsiTheme="minorHAnsi" w:cstheme="minorHAnsi"/>
          <w:color w:val="000000" w:themeColor="text1"/>
          <w:sz w:val="28"/>
          <w:szCs w:val="28"/>
          <w:lang w:val="en-CA"/>
        </w:rPr>
      </w:pPr>
      <w:r w:rsidRPr="004C2D22">
        <w:rPr>
          <w:rFonts w:asciiTheme="minorHAnsi" w:hAnsiTheme="minorHAnsi" w:cstheme="minorHAnsi"/>
          <w:color w:val="000000" w:themeColor="text1"/>
          <w:sz w:val="28"/>
          <w:szCs w:val="28"/>
          <w:lang w:val="en-CA"/>
        </w:rPr>
        <w:lastRenderedPageBreak/>
        <w:t xml:space="preserve">medication must be taken during program hours, HCA resources are available and there is minimal interruption to the ADP. </w:t>
      </w:r>
    </w:p>
    <w:p w:rsidR="00CE78CD" w:rsidRPr="00CE78CD" w:rsidRDefault="00CE78CD" w:rsidP="001C3D81">
      <w:pPr>
        <w:rPr>
          <w:rFonts w:asciiTheme="minorHAnsi" w:hAnsiTheme="minorHAnsi" w:cstheme="minorHAnsi"/>
          <w:color w:val="000000" w:themeColor="text1"/>
          <w:sz w:val="28"/>
          <w:szCs w:val="28"/>
          <w:lang w:val="en-CA"/>
        </w:rPr>
      </w:pP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t xml:space="preserve">In Case of Emergency: </w:t>
      </w:r>
    </w:p>
    <w:p w:rsidR="001C3D81" w:rsidRPr="006B098B" w:rsidRDefault="001C3D81" w:rsidP="001C3D81">
      <w:pPr>
        <w:rPr>
          <w:rFonts w:asciiTheme="minorHAnsi" w:hAnsiTheme="minorHAnsi"/>
          <w:sz w:val="28"/>
        </w:rPr>
      </w:pPr>
      <w:r w:rsidRPr="006B098B">
        <w:rPr>
          <w:rFonts w:asciiTheme="minorHAnsi" w:hAnsiTheme="minorHAnsi"/>
          <w:sz w:val="28"/>
        </w:rPr>
        <w:t xml:space="preserve">Due to the urgent nature of most emergency situations, Adult Day Program staff are not responsible for following special instructions if a participant should have a medical emergency. Adult Day Program staff are directed to perform CPR/First Aid if they are trained and if the participant requires such care, and to contact 911 if the participant is non-responsive. Adult Day Program staff will then contact the caregiver to inform him/her of the incident. Adult Day Program staff may provide Emergency Medical Services personnel with the participant’s registration form that includes a list allergies and medication. However, the Adult Day Program is not be responsible for updating medications if they should change. </w:t>
      </w:r>
    </w:p>
    <w:p w:rsidR="001C3D81" w:rsidRPr="006B098B" w:rsidRDefault="001C3D81" w:rsidP="001C3D81">
      <w:pPr>
        <w:rPr>
          <w:rFonts w:asciiTheme="minorHAnsi" w:hAnsiTheme="minorHAnsi"/>
          <w:sz w:val="28"/>
        </w:rPr>
      </w:pPr>
      <w:r w:rsidRPr="006B098B">
        <w:rPr>
          <w:rFonts w:asciiTheme="minorHAnsi" w:hAnsiTheme="minorHAnsi"/>
          <w:sz w:val="28"/>
        </w:rPr>
        <w:t xml:space="preserve">If the participant is responsive but unable to make independent judgments, the Adult Day Program staff will contact the caregiver to ask for direction about whether to contact 911. If the caregiver is not able to answer call, Adult Day Program staff will make a decision to the best of their ability. </w:t>
      </w:r>
    </w:p>
    <w:p w:rsidR="001C3D81" w:rsidRPr="006B098B" w:rsidRDefault="001C3D81" w:rsidP="001C3D81">
      <w:pPr>
        <w:rPr>
          <w:rFonts w:asciiTheme="minorHAnsi" w:hAnsiTheme="minorHAnsi"/>
          <w:sz w:val="28"/>
        </w:rPr>
      </w:pPr>
      <w:r w:rsidRPr="006B098B">
        <w:rPr>
          <w:rFonts w:asciiTheme="minorHAnsi" w:hAnsiTheme="minorHAnsi"/>
          <w:sz w:val="28"/>
        </w:rPr>
        <w:t>Any costs associated with ambulance fees will be the responsibility of the participant.</w:t>
      </w:r>
    </w:p>
    <w:p w:rsidR="001C3D81" w:rsidRPr="006B098B" w:rsidRDefault="001C3D81" w:rsidP="001C3D81">
      <w:pPr>
        <w:rPr>
          <w:rFonts w:asciiTheme="minorHAnsi" w:hAnsiTheme="minorHAnsi"/>
          <w:sz w:val="28"/>
        </w:rPr>
      </w:pP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t xml:space="preserve">Discharge Policies:  </w:t>
      </w:r>
    </w:p>
    <w:p w:rsidR="001C3D81" w:rsidRPr="006B098B" w:rsidRDefault="001C3D81" w:rsidP="001C3D81">
      <w:pPr>
        <w:spacing w:after="0" w:line="240" w:lineRule="auto"/>
        <w:rPr>
          <w:rFonts w:asciiTheme="minorHAnsi" w:hAnsiTheme="minorHAnsi" w:cs="Arial"/>
          <w:sz w:val="28"/>
          <w:szCs w:val="24"/>
        </w:rPr>
      </w:pPr>
      <w:r w:rsidRPr="006B098B">
        <w:rPr>
          <w:rFonts w:asciiTheme="minorHAnsi" w:hAnsiTheme="minorHAnsi" w:cs="Arial"/>
          <w:sz w:val="28"/>
          <w:szCs w:val="24"/>
        </w:rPr>
        <w:t xml:space="preserve">A participant may be discharged from an Adult Day Program for any of the following reasons: </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Participant’s condition improves or deteriorates</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Personal Care Home placement or admission to hospital for an extended period</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Participant is deceased</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Participant moves from geographic area served by the Adult Day Program</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 xml:space="preserve">Refusal to pay participant fee </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 xml:space="preserve">The Adult Day Program can no longer meet the needs of the participant </w:t>
      </w:r>
    </w:p>
    <w:p w:rsidR="001C3D81" w:rsidRPr="006B098B" w:rsidRDefault="001C3D81" w:rsidP="002E3392">
      <w:pPr>
        <w:pStyle w:val="ListParagraph"/>
        <w:numPr>
          <w:ilvl w:val="0"/>
          <w:numId w:val="22"/>
        </w:numPr>
        <w:spacing w:after="0" w:line="240" w:lineRule="auto"/>
        <w:rPr>
          <w:rFonts w:asciiTheme="minorHAnsi" w:hAnsiTheme="minorHAnsi" w:cs="Arial"/>
          <w:sz w:val="28"/>
          <w:szCs w:val="24"/>
        </w:rPr>
      </w:pPr>
      <w:r w:rsidRPr="006B098B">
        <w:rPr>
          <w:rFonts w:asciiTheme="minorHAnsi" w:hAnsiTheme="minorHAnsi" w:cs="Arial"/>
          <w:sz w:val="28"/>
          <w:szCs w:val="24"/>
        </w:rPr>
        <w:t>The participant/family is unwilling to cooperate with a safe care plan</w:t>
      </w:r>
    </w:p>
    <w:p w:rsidR="001C3D81" w:rsidRPr="006B098B" w:rsidRDefault="001C3D81" w:rsidP="001C3D81">
      <w:pPr>
        <w:spacing w:after="0" w:line="240" w:lineRule="auto"/>
        <w:rPr>
          <w:rFonts w:asciiTheme="minorHAnsi" w:hAnsiTheme="minorHAnsi" w:cs="Arial"/>
          <w:sz w:val="28"/>
          <w:szCs w:val="24"/>
        </w:rPr>
      </w:pPr>
    </w:p>
    <w:p w:rsidR="001C3D81" w:rsidRPr="006B098B" w:rsidRDefault="001C3D81" w:rsidP="001C3D81">
      <w:pPr>
        <w:spacing w:after="0" w:line="240" w:lineRule="auto"/>
        <w:rPr>
          <w:rFonts w:asciiTheme="minorHAnsi" w:hAnsiTheme="minorHAnsi" w:cs="Arial"/>
          <w:sz w:val="28"/>
          <w:szCs w:val="24"/>
        </w:rPr>
      </w:pPr>
      <w:r w:rsidRPr="006B098B">
        <w:rPr>
          <w:rFonts w:asciiTheme="minorHAnsi" w:hAnsiTheme="minorHAnsi" w:cs="Arial"/>
          <w:sz w:val="28"/>
          <w:szCs w:val="24"/>
        </w:rPr>
        <w:t>In the event that the Adult Day Program recognizes that the participant can no longer safely attend the program, the Adult Day Program will contact the Home Care Case Coordinator to discuss the discharge plans. The HCCC or Adult Day Program Sponsor will ensure a discussion takes place with the participant and caregiver to ensure there is reasonable notice before participant is discharged from program.</w:t>
      </w:r>
    </w:p>
    <w:p w:rsidR="001C3D81" w:rsidRPr="006B098B" w:rsidRDefault="001C3D81" w:rsidP="001C3D81">
      <w:pPr>
        <w:spacing w:after="0" w:line="240" w:lineRule="auto"/>
        <w:rPr>
          <w:rFonts w:asciiTheme="minorHAnsi" w:hAnsiTheme="minorHAnsi"/>
          <w:sz w:val="28"/>
        </w:rPr>
      </w:pPr>
    </w:p>
    <w:p w:rsidR="001C3D81" w:rsidRPr="006B098B" w:rsidRDefault="001C3D81" w:rsidP="001C3D81">
      <w:pPr>
        <w:rPr>
          <w:rFonts w:asciiTheme="minorHAnsi" w:hAnsiTheme="minorHAnsi"/>
          <w:b/>
          <w:sz w:val="28"/>
          <w:u w:val="single"/>
        </w:rPr>
      </w:pPr>
    </w:p>
    <w:p w:rsidR="001C3D81" w:rsidRPr="006B098B" w:rsidRDefault="001C3D81" w:rsidP="001C3D81">
      <w:pPr>
        <w:rPr>
          <w:rFonts w:asciiTheme="minorHAnsi" w:hAnsiTheme="minorHAnsi"/>
          <w:b/>
          <w:sz w:val="28"/>
          <w:u w:val="single"/>
        </w:rPr>
      </w:pPr>
      <w:r w:rsidRPr="006B098B">
        <w:rPr>
          <w:rFonts w:asciiTheme="minorHAnsi" w:hAnsiTheme="minorHAnsi"/>
          <w:b/>
          <w:sz w:val="28"/>
          <w:u w:val="single"/>
        </w:rPr>
        <w:t xml:space="preserve">Complaint Process: </w:t>
      </w:r>
    </w:p>
    <w:p w:rsidR="001C3D81" w:rsidRPr="006B098B" w:rsidRDefault="001C3D81" w:rsidP="001C3D81">
      <w:pPr>
        <w:rPr>
          <w:rFonts w:asciiTheme="minorHAnsi" w:hAnsiTheme="minorHAnsi"/>
          <w:sz w:val="28"/>
        </w:rPr>
      </w:pPr>
      <w:r w:rsidRPr="006B098B">
        <w:rPr>
          <w:rFonts w:asciiTheme="minorHAnsi" w:hAnsiTheme="minorHAnsi"/>
          <w:sz w:val="28"/>
        </w:rPr>
        <w:t xml:space="preserve">The Adult Day Program strives to ensure that participants and caregivers are satisfied with the activities and services provided. You are encouraged to bring any concerns you may have to the Adult Day Program Coordinator. If you are unsatisfied with the response, please contact the Client Services Manager or Director of Health Services. </w:t>
      </w:r>
    </w:p>
    <w:p w:rsidR="001765D3" w:rsidRDefault="001C3D81">
      <w:pPr>
        <w:spacing w:after="0" w:line="240" w:lineRule="auto"/>
        <w:rPr>
          <w:rFonts w:asciiTheme="minorHAnsi" w:eastAsiaTheme="majorEastAsia" w:hAnsiTheme="minorHAnsi" w:cstheme="majorBidi"/>
          <w:b/>
          <w:sz w:val="32"/>
          <w:szCs w:val="32"/>
        </w:rPr>
      </w:pPr>
      <w:r w:rsidRPr="006B098B">
        <w:rPr>
          <w:rFonts w:asciiTheme="minorHAnsi" w:hAnsiTheme="minorHAnsi"/>
        </w:rPr>
        <w:br w:type="page"/>
      </w:r>
      <w:bookmarkStart w:id="15" w:name="_Toc514833876"/>
    </w:p>
    <w:p w:rsidR="002E3392" w:rsidRDefault="00FE4692" w:rsidP="00FE4692">
      <w:pPr>
        <w:pStyle w:val="Heading1"/>
        <w:jc w:val="right"/>
        <w:rPr>
          <w:rFonts w:asciiTheme="minorHAnsi" w:hAnsiTheme="minorHAnsi"/>
          <w:b/>
          <w:color w:val="auto"/>
        </w:rPr>
      </w:pPr>
      <w:r>
        <w:rPr>
          <w:rFonts w:asciiTheme="minorHAnsi" w:hAnsiTheme="minorHAnsi"/>
          <w:b/>
          <w:noProof/>
          <w:color w:val="auto"/>
        </w:rPr>
        <w:lastRenderedPageBreak/>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-266700</wp:posOffset>
                </wp:positionV>
                <wp:extent cx="1238250" cy="7143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2382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F7C" w:rsidRDefault="00C54F7C">
                            <w:r w:rsidRPr="00874501">
                              <w:rPr>
                                <w:rFonts w:asciiTheme="minorHAnsi" w:hAnsiTheme="minorHAnsi"/>
                                <w:noProof/>
                                <w:sz w:val="36"/>
                              </w:rPr>
                              <w:drawing>
                                <wp:inline distT="0" distB="0" distL="0" distR="0">
                                  <wp:extent cx="822960" cy="548640"/>
                                  <wp:effectExtent l="0" t="0" r="0" b="3810"/>
                                  <wp:docPr id="5" name="Picture 5" descr="JPG%20BLK%20HiRes%20S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PG%20BLK%20HiRes%20SH-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6pt;margin-top:-21pt;width:97.5pt;height:5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aEigIAAIw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oVJWNKjRo2oj+0Qtgwj8rF2YAPbgAIwt5MBu5QHClHarfZP+SIhBD6Y3O3aTN5mMRsfnoxOoJHRn&#10;w/Hx2UlyU+ytnQ/xs6KGpUPJPaqXSRWr2xA76BaSggUydXVTG5MvqWPUlfFsJVBrE/Mb4fwPlLFs&#10;XfLTYzwjGVlK5p1nY5NE5Z7pw6XMuwzzKW6MShhjvykNznKir8QWUiq7i5/RCaUR6i2GPX7/qrcY&#10;d3nAIkcmG3fGTW3J5+zzkO0pq35sKdMdHrU5yDsdYztv+46YU7VBQ3jqRio4eVOjarcixHvhMUMo&#10;NPZCvMNHGwLr1J84W5D/9Zo84dHa0HK2xkyWPPxcCq84M18smv7jcDxOQ5wv45OzES7+UDM/1Nhl&#10;c0VohSE2kJP5mPDRbI/aU/OE9TFLUaESViJ2yeP2eBW7TYH1I9VslkEYWyfirX1wMrlO9KaefGyf&#10;hHd940a0/FfaTq+YvOjfDpssLc2WkXSdmzsR3LHaE4+Rz+PRr6e0Uw7vGbVfotPfAAAA//8DAFBL&#10;AwQUAAYACAAAACEAsXRRseAAAAAKAQAADwAAAGRycy9kb3ducmV2LnhtbEyPzU7DMBCE70i8g7VI&#10;XFDrtKG0CnEqhPiReqNpQdzceEki4nUUu0l4ezYnuH2jHc3OpNvRNqLHzteOFCzmEQikwpmaSgWH&#10;/Hm2AeGDJqMbR6jgBz1ss8uLVCfGDfSG/T6UgkPIJ1pBFUKbSOmLCq32c9ci8e3LdVYHll0pTacH&#10;DreNXEbRnbS6Jv5Q6RYfKyy+92er4POm/Nj58eU4xKu4fXrt8/W7yZW6vhof7kEEHMOfGab6XB0y&#10;7nRyZzJeNApmiyVvCQy3E0yOTcxwUrCOViCzVP6fkP0CAAD//wMAUEsBAi0AFAAGAAgAAAAhALaD&#10;OJL+AAAA4QEAABMAAAAAAAAAAAAAAAAAAAAAAFtDb250ZW50X1R5cGVzXS54bWxQSwECLQAUAAYA&#10;CAAAACEAOP0h/9YAAACUAQAACwAAAAAAAAAAAAAAAAAvAQAAX3JlbHMvLnJlbHNQSwECLQAUAAYA&#10;CAAAACEAHehGhIoCAACMBQAADgAAAAAAAAAAAAAAAAAuAgAAZHJzL2Uyb0RvYy54bWxQSwECLQAU&#10;AAYACAAAACEAsXRRseAAAAAKAQAADwAAAAAAAAAAAAAAAADkBAAAZHJzL2Rvd25yZXYueG1sUEsF&#10;BgAAAAAEAAQA8wAAAPEFAAAAAA==&#10;" fillcolor="white [3201]" stroked="f" strokeweight=".5pt">
                <v:textbox>
                  <w:txbxContent>
                    <w:p w:rsidR="00C54F7C" w:rsidRDefault="00C54F7C">
                      <w:r w:rsidRPr="00874501">
                        <w:rPr>
                          <w:rFonts w:asciiTheme="minorHAnsi" w:hAnsiTheme="minorHAnsi"/>
                          <w:noProof/>
                          <w:sz w:val="36"/>
                        </w:rPr>
                        <w:drawing>
                          <wp:inline distT="0" distB="0" distL="0" distR="0">
                            <wp:extent cx="822960" cy="548640"/>
                            <wp:effectExtent l="0" t="0" r="0" b="3810"/>
                            <wp:docPr id="5" name="Picture 5" descr="JPG%20BLK%20HiRes%20S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PG%20BLK%20HiRes%20SH-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inline>
                        </w:drawing>
                      </w:r>
                    </w:p>
                  </w:txbxContent>
                </v:textbox>
              </v:shape>
            </w:pict>
          </mc:Fallback>
        </mc:AlternateContent>
      </w:r>
      <w:r w:rsidR="002E3392" w:rsidRPr="006B098B">
        <w:rPr>
          <w:rFonts w:asciiTheme="minorHAnsi" w:hAnsiTheme="minorHAnsi"/>
          <w:b/>
          <w:color w:val="auto"/>
        </w:rPr>
        <w:t>Appendix D – Reason for Inability to Join Adult Day Program</w:t>
      </w:r>
      <w:bookmarkEnd w:id="15"/>
      <w:r w:rsidR="002E3392" w:rsidRPr="006B098B">
        <w:rPr>
          <w:rFonts w:asciiTheme="minorHAnsi" w:hAnsiTheme="minorHAnsi"/>
          <w:b/>
          <w:color w:val="auto"/>
        </w:rPr>
        <w:br/>
      </w:r>
    </w:p>
    <w:p w:rsidR="005B12DD" w:rsidRPr="00733621" w:rsidRDefault="005B12DD" w:rsidP="005B12DD">
      <w:pPr>
        <w:rPr>
          <w:rFonts w:asciiTheme="minorHAnsi" w:hAnsiTheme="minorHAnsi"/>
          <w:sz w:val="22"/>
          <w:szCs w:val="22"/>
        </w:rPr>
      </w:pPr>
      <w:r w:rsidRPr="00733621">
        <w:rPr>
          <w:rFonts w:asciiTheme="minorHAnsi" w:hAnsiTheme="minorHAnsi"/>
          <w:noProof/>
          <w:sz w:val="22"/>
          <w:szCs w:val="22"/>
        </w:rPr>
        <mc:AlternateContent>
          <mc:Choice Requires="wps">
            <w:drawing>
              <wp:anchor distT="0" distB="0" distL="114300" distR="114300" simplePos="0" relativeHeight="251665408" behindDoc="0" locked="0" layoutInCell="1" allowOverlap="1">
                <wp:simplePos x="0" y="0"/>
                <wp:positionH relativeFrom="column">
                  <wp:posOffset>-3278505</wp:posOffset>
                </wp:positionH>
                <wp:positionV relativeFrom="paragraph">
                  <wp:posOffset>-800100</wp:posOffset>
                </wp:positionV>
                <wp:extent cx="1143000" cy="228600"/>
                <wp:effectExtent l="0"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F7C" w:rsidRPr="00553237" w:rsidRDefault="00C54F7C" w:rsidP="005B12DD">
                            <w:pPr>
                              <w:rPr>
                                <w:rFonts w:cs="Arial"/>
                                <w:b/>
                                <w:sz w:val="22"/>
                                <w:szCs w:val="22"/>
                                <w:lang w:val="en-CA"/>
                              </w:rPr>
                            </w:pPr>
                            <w:r w:rsidRPr="00553237">
                              <w:rPr>
                                <w:rFonts w:cs="Arial"/>
                                <w:b/>
                                <w:sz w:val="22"/>
                                <w:szCs w:val="22"/>
                                <w:lang w:val="en-CA"/>
                              </w:rPr>
                              <w:t>D R A F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58.15pt;margin-top:-63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pnhgIAABg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Du2RpAeOHvjo0FKNCI6gP4O2Fbjda3B0I5wDz6FWq+8U/WqRVKuWyC2/MUYNLScM8sv8zeTsasSx&#10;HmQzfFAM4pCdUwFobEzvmwftQIAOiTyeuPG5UB8yK96kKZgo2PJ8PoO1D0Gq421trHvHVY/8osYG&#10;uA/oZH9nXXQ9uvhgVnWCrUXXhY3ZbladQXsCOlmH3wH9hVsnvbNU/lpEjCeQJMTwNp9u4P2pzPIi&#10;XeblZD2bX06KdTGdlJfpfJJm5bKcpUVZ3K5/+ASzomoFY1zeCcmPGsyKv+P4MA1RPUGFaKhxOc2n&#10;kaI/Fgm99O2MVbwoshcORrITfY3nJydSeWLfSgYXSOWI6OI6eZl+IAR6cPwPXQky8MxHDbhxMwbF&#10;BY14iWwUewRdGAW0AcPwnMCiVeY7RgOMZo3ttx0xHKPuvQRtlVlRgJsLm2J66ZVrzi2bcwuRFKBq&#10;7DCKy5WL87/TRmxbiBTVLNUN6LERQSrPWR1UDOMXajo8FX6+z/fB6/lBW/wEAAD//wMAUEsDBBQA&#10;BgAIAAAAIQCoOdvQ4QAAAA4BAAAPAAAAZHJzL2Rvd25yZXYueG1sTI9BT4NAEIXvJv6HzZh4MXSX&#10;YqlFlkZNNF5b+wMGmAKR3SXsttB/7/Rkb29mXt58L9/OphdnGn3nrIZ4oUCQrVzd2UbD4eczegHh&#10;A9oae2dJw4U8bIv7uxyz2k12R+d9aASHWJ+hhjaEIZPSVy0Z9As3kOXb0Y0GA49jI+sRJw43vVwq&#10;lUqDneUPLQ700VL1uz8ZDcfv6Wm1mcqvcFjvntN37Nalu2j9+DC/vYIINId/M1zxGR0KZirdydZe&#10;9BqiVZwm7GUVL1OuxZ4oSa67ktVGKZBFLm9rFH8AAAD//wMAUEsBAi0AFAAGAAgAAAAhALaDOJL+&#10;AAAA4QEAABMAAAAAAAAAAAAAAAAAAAAAAFtDb250ZW50X1R5cGVzXS54bWxQSwECLQAUAAYACAAA&#10;ACEAOP0h/9YAAACUAQAACwAAAAAAAAAAAAAAAAAvAQAAX3JlbHMvLnJlbHNQSwECLQAUAAYACAAA&#10;ACEAOdcaZ4YCAAAYBQAADgAAAAAAAAAAAAAAAAAuAgAAZHJzL2Uyb0RvYy54bWxQSwECLQAUAAYA&#10;CAAAACEAqDnb0OEAAAAOAQAADwAAAAAAAAAAAAAAAADgBAAAZHJzL2Rvd25yZXYueG1sUEsFBgAA&#10;AAAEAAQA8wAAAO4FAAAAAA==&#10;" stroked="f">
                <v:textbox>
                  <w:txbxContent>
                    <w:p w:rsidR="00C54F7C" w:rsidRPr="00553237" w:rsidRDefault="00C54F7C" w:rsidP="005B12DD">
                      <w:pPr>
                        <w:rPr>
                          <w:rFonts w:cs="Arial"/>
                          <w:b/>
                          <w:sz w:val="22"/>
                          <w:szCs w:val="22"/>
                          <w:lang w:val="en-CA"/>
                        </w:rPr>
                      </w:pPr>
                      <w:r w:rsidRPr="00553237">
                        <w:rPr>
                          <w:rFonts w:cs="Arial"/>
                          <w:b/>
                          <w:sz w:val="22"/>
                          <w:szCs w:val="22"/>
                          <w:lang w:val="en-CA"/>
                        </w:rPr>
                        <w:t>D R A F T</w:t>
                      </w:r>
                    </w:p>
                  </w:txbxContent>
                </v:textbox>
              </v:shape>
            </w:pict>
          </mc:Fallback>
        </mc:AlternateContent>
      </w:r>
      <w:r w:rsidRPr="00733621">
        <w:rPr>
          <w:rFonts w:asciiTheme="minorHAnsi" w:hAnsiTheme="minorHAnsi"/>
          <w:sz w:val="22"/>
          <w:szCs w:val="22"/>
        </w:rPr>
        <w:t xml:space="preserve">The Adult Day Program Sponsor will notify the Home Care Case Coordinator (or original referral source) if a potential participant is ineligible for entry into program, or the participant/caregiver do not agree to the conditions of attendance. </w:t>
      </w:r>
    </w:p>
    <w:tbl>
      <w:tblPr>
        <w:tblStyle w:val="TableGrid"/>
        <w:tblW w:w="0" w:type="auto"/>
        <w:tblInd w:w="-284" w:type="dxa"/>
        <w:tblLook w:val="04A0" w:firstRow="1" w:lastRow="0" w:firstColumn="1" w:lastColumn="0" w:noHBand="0" w:noVBand="1"/>
      </w:tblPr>
      <w:tblGrid>
        <w:gridCol w:w="1844"/>
        <w:gridCol w:w="283"/>
        <w:gridCol w:w="845"/>
        <w:gridCol w:w="714"/>
        <w:gridCol w:w="1134"/>
        <w:gridCol w:w="1984"/>
        <w:gridCol w:w="284"/>
        <w:gridCol w:w="3119"/>
      </w:tblGrid>
      <w:tr w:rsidR="00BB33E6" w:rsidRPr="00733621" w:rsidTr="00733621">
        <w:tc>
          <w:tcPr>
            <w:tcW w:w="2972" w:type="dxa"/>
            <w:gridSpan w:val="3"/>
            <w:vMerge w:val="restart"/>
            <w:tcBorders>
              <w:top w:val="nil"/>
              <w:left w:val="nil"/>
              <w:right w:val="nil"/>
            </w:tcBorders>
            <w:vAlign w:val="center"/>
          </w:tcPr>
          <w:p w:rsidR="00BB33E6" w:rsidRPr="00733621" w:rsidRDefault="00BB33E6" w:rsidP="00BB33E6">
            <w:pPr>
              <w:spacing w:after="0"/>
              <w:rPr>
                <w:rFonts w:asciiTheme="minorHAnsi" w:hAnsiTheme="minorHAnsi"/>
                <w:b/>
                <w:i/>
                <w:sz w:val="22"/>
                <w:szCs w:val="22"/>
              </w:rPr>
            </w:pPr>
            <w:r w:rsidRPr="00733621">
              <w:rPr>
                <w:rFonts w:asciiTheme="minorHAnsi" w:hAnsiTheme="minorHAnsi"/>
                <w:b/>
                <w:i/>
                <w:sz w:val="22"/>
                <w:szCs w:val="22"/>
              </w:rPr>
              <w:t>CHECK APPROPRIATE LINE:</w:t>
            </w:r>
          </w:p>
        </w:tc>
        <w:tc>
          <w:tcPr>
            <w:tcW w:w="7235" w:type="dxa"/>
            <w:gridSpan w:val="5"/>
            <w:tcBorders>
              <w:top w:val="nil"/>
              <w:left w:val="nil"/>
              <w:bottom w:val="nil"/>
              <w:right w:val="nil"/>
            </w:tcBorders>
          </w:tcPr>
          <w:p w:rsidR="00BB33E6" w:rsidRPr="00733621" w:rsidRDefault="00C54F7C" w:rsidP="00BB33E6">
            <w:pPr>
              <w:spacing w:after="0"/>
              <w:rPr>
                <w:rFonts w:asciiTheme="minorHAnsi" w:hAnsiTheme="minorHAnsi"/>
                <w:sz w:val="22"/>
                <w:szCs w:val="22"/>
              </w:rPr>
            </w:pPr>
            <w:sdt>
              <w:sdtPr>
                <w:rPr>
                  <w:rFonts w:asciiTheme="minorHAnsi" w:hAnsiTheme="minorHAnsi"/>
                  <w:sz w:val="22"/>
                  <w:szCs w:val="22"/>
                </w:rPr>
                <w:id w:val="1171684571"/>
                <w14:checkbox>
                  <w14:checked w14:val="0"/>
                  <w14:checkedState w14:val="2612" w14:font="MS Gothic"/>
                  <w14:uncheckedState w14:val="2610" w14:font="MS Gothic"/>
                </w14:checkbox>
              </w:sdtPr>
              <w:sdtContent>
                <w:r w:rsidR="00BB33E6" w:rsidRPr="00733621">
                  <w:rPr>
                    <w:rFonts w:ascii="Segoe UI Symbol" w:eastAsia="MS Gothic" w:hAnsi="Segoe UI Symbol" w:cs="Segoe UI Symbol"/>
                    <w:sz w:val="22"/>
                    <w:szCs w:val="22"/>
                  </w:rPr>
                  <w:t>☐</w:t>
                </w:r>
              </w:sdtContent>
            </w:sdt>
            <w:r w:rsidR="00BB33E6" w:rsidRPr="00733621">
              <w:rPr>
                <w:rFonts w:asciiTheme="minorHAnsi" w:hAnsiTheme="minorHAnsi"/>
                <w:sz w:val="22"/>
                <w:szCs w:val="22"/>
              </w:rPr>
              <w:t xml:space="preserve"> Sponsor identified applicant is ineligible</w:t>
            </w:r>
          </w:p>
        </w:tc>
      </w:tr>
      <w:tr w:rsidR="00BB33E6" w:rsidRPr="00733621" w:rsidTr="00733621">
        <w:tc>
          <w:tcPr>
            <w:tcW w:w="2972" w:type="dxa"/>
            <w:gridSpan w:val="3"/>
            <w:vMerge/>
            <w:tcBorders>
              <w:left w:val="nil"/>
              <w:right w:val="nil"/>
            </w:tcBorders>
          </w:tcPr>
          <w:p w:rsidR="00BB33E6" w:rsidRPr="00733621" w:rsidRDefault="00BB33E6" w:rsidP="00BB33E6">
            <w:pPr>
              <w:spacing w:after="0"/>
              <w:rPr>
                <w:rFonts w:asciiTheme="minorHAnsi" w:hAnsiTheme="minorHAnsi"/>
                <w:sz w:val="22"/>
                <w:szCs w:val="22"/>
              </w:rPr>
            </w:pPr>
          </w:p>
        </w:tc>
        <w:tc>
          <w:tcPr>
            <w:tcW w:w="7235" w:type="dxa"/>
            <w:gridSpan w:val="5"/>
            <w:tcBorders>
              <w:top w:val="nil"/>
              <w:left w:val="nil"/>
              <w:bottom w:val="nil"/>
              <w:right w:val="nil"/>
            </w:tcBorders>
          </w:tcPr>
          <w:p w:rsidR="00BB33E6" w:rsidRPr="00733621" w:rsidRDefault="00BB33E6" w:rsidP="00BB33E6">
            <w:pPr>
              <w:spacing w:after="0"/>
              <w:ind w:left="322"/>
              <w:rPr>
                <w:rFonts w:asciiTheme="minorHAnsi" w:hAnsiTheme="minorHAnsi"/>
                <w:sz w:val="22"/>
                <w:szCs w:val="22"/>
              </w:rPr>
            </w:pPr>
            <w:r w:rsidRPr="00733621">
              <w:rPr>
                <w:rFonts w:asciiTheme="minorHAnsi" w:hAnsiTheme="minorHAnsi"/>
                <w:sz w:val="22"/>
                <w:szCs w:val="22"/>
              </w:rPr>
              <w:t>OR</w:t>
            </w:r>
          </w:p>
        </w:tc>
      </w:tr>
      <w:tr w:rsidR="00BB33E6" w:rsidRPr="00733621" w:rsidTr="00733621">
        <w:tc>
          <w:tcPr>
            <w:tcW w:w="2972" w:type="dxa"/>
            <w:gridSpan w:val="3"/>
            <w:vMerge/>
            <w:tcBorders>
              <w:left w:val="nil"/>
              <w:bottom w:val="single" w:sz="24" w:space="0" w:color="auto"/>
              <w:right w:val="nil"/>
            </w:tcBorders>
          </w:tcPr>
          <w:p w:rsidR="00BB33E6" w:rsidRPr="00733621" w:rsidRDefault="00BB33E6" w:rsidP="00BB33E6">
            <w:pPr>
              <w:spacing w:after="0"/>
              <w:rPr>
                <w:rFonts w:asciiTheme="minorHAnsi" w:hAnsiTheme="minorHAnsi"/>
                <w:sz w:val="22"/>
                <w:szCs w:val="22"/>
              </w:rPr>
            </w:pPr>
          </w:p>
        </w:tc>
        <w:tc>
          <w:tcPr>
            <w:tcW w:w="7235" w:type="dxa"/>
            <w:gridSpan w:val="5"/>
            <w:tcBorders>
              <w:top w:val="nil"/>
              <w:left w:val="nil"/>
              <w:bottom w:val="single" w:sz="24" w:space="0" w:color="auto"/>
              <w:right w:val="nil"/>
            </w:tcBorders>
          </w:tcPr>
          <w:p w:rsidR="00BB33E6" w:rsidRPr="00733621" w:rsidRDefault="00C54F7C" w:rsidP="00BB33E6">
            <w:pPr>
              <w:spacing w:after="0"/>
              <w:rPr>
                <w:rFonts w:asciiTheme="minorHAnsi" w:hAnsiTheme="minorHAnsi"/>
                <w:sz w:val="22"/>
                <w:szCs w:val="22"/>
              </w:rPr>
            </w:pPr>
            <w:sdt>
              <w:sdtPr>
                <w:rPr>
                  <w:rFonts w:asciiTheme="minorHAnsi" w:hAnsiTheme="minorHAnsi"/>
                  <w:sz w:val="22"/>
                  <w:szCs w:val="22"/>
                </w:rPr>
                <w:id w:val="563147149"/>
                <w14:checkbox>
                  <w14:checked w14:val="0"/>
                  <w14:checkedState w14:val="2612" w14:font="MS Gothic"/>
                  <w14:uncheckedState w14:val="2610" w14:font="MS Gothic"/>
                </w14:checkbox>
              </w:sdtPr>
              <w:sdtContent>
                <w:r w:rsidR="00BB33E6" w:rsidRPr="00733621">
                  <w:rPr>
                    <w:rFonts w:ascii="Segoe UI Symbol" w:eastAsia="MS Gothic" w:hAnsi="Segoe UI Symbol" w:cs="Segoe UI Symbol"/>
                    <w:sz w:val="22"/>
                    <w:szCs w:val="22"/>
                  </w:rPr>
                  <w:t>☐</w:t>
                </w:r>
              </w:sdtContent>
            </w:sdt>
            <w:r w:rsidR="00BB33E6" w:rsidRPr="00733621">
              <w:rPr>
                <w:rFonts w:asciiTheme="minorHAnsi" w:hAnsiTheme="minorHAnsi"/>
                <w:sz w:val="22"/>
                <w:szCs w:val="22"/>
              </w:rPr>
              <w:t xml:space="preserve"> Participant/caregiver do not agree with conditions of attendance</w:t>
            </w:r>
          </w:p>
        </w:tc>
      </w:tr>
      <w:tr w:rsidR="005B12DD" w:rsidRPr="00733621" w:rsidTr="00733621">
        <w:tc>
          <w:tcPr>
            <w:tcW w:w="10207" w:type="dxa"/>
            <w:gridSpan w:val="8"/>
            <w:tcBorders>
              <w:top w:val="single" w:sz="24" w:space="0" w:color="auto"/>
              <w:left w:val="single" w:sz="24" w:space="0" w:color="auto"/>
              <w:bottom w:val="single" w:sz="24" w:space="0" w:color="auto"/>
              <w:right w:val="single" w:sz="24" w:space="0" w:color="auto"/>
            </w:tcBorders>
          </w:tcPr>
          <w:p w:rsidR="005B12DD" w:rsidRPr="00733621" w:rsidRDefault="005B12DD" w:rsidP="00BB33E6">
            <w:pPr>
              <w:spacing w:after="0"/>
              <w:rPr>
                <w:rFonts w:asciiTheme="minorHAnsi" w:hAnsiTheme="minorHAnsi"/>
                <w:sz w:val="22"/>
                <w:szCs w:val="22"/>
              </w:rPr>
            </w:pPr>
            <w:r w:rsidRPr="00733621">
              <w:rPr>
                <w:rFonts w:asciiTheme="minorHAnsi" w:hAnsiTheme="minorHAnsi"/>
                <w:b/>
                <w:sz w:val="22"/>
                <w:szCs w:val="22"/>
              </w:rPr>
              <w:t>SECTION ONE: TO BE COMPLETED BY ADP SPONSOR</w:t>
            </w:r>
          </w:p>
        </w:tc>
      </w:tr>
      <w:tr w:rsidR="00BB33E6" w:rsidRPr="00733621" w:rsidTr="00733621">
        <w:tc>
          <w:tcPr>
            <w:tcW w:w="2127" w:type="dxa"/>
            <w:gridSpan w:val="2"/>
            <w:tcBorders>
              <w:top w:val="single" w:sz="4" w:space="0" w:color="auto"/>
              <w:left w:val="nil"/>
              <w:bottom w:val="nil"/>
              <w:right w:val="nil"/>
            </w:tcBorders>
            <w:vAlign w:val="center"/>
          </w:tcPr>
          <w:p w:rsidR="00BB33E6" w:rsidRPr="00733621" w:rsidRDefault="00BB33E6" w:rsidP="00733621">
            <w:pPr>
              <w:spacing w:after="0"/>
              <w:jc w:val="right"/>
              <w:rPr>
                <w:rFonts w:asciiTheme="minorHAnsi" w:hAnsiTheme="minorHAnsi"/>
                <w:sz w:val="22"/>
                <w:szCs w:val="22"/>
              </w:rPr>
            </w:pPr>
            <w:r w:rsidRPr="00733621">
              <w:rPr>
                <w:rFonts w:asciiTheme="minorHAnsi" w:hAnsiTheme="minorHAnsi"/>
                <w:sz w:val="22"/>
                <w:szCs w:val="22"/>
              </w:rPr>
              <w:t>ADP Location:</w:t>
            </w:r>
          </w:p>
        </w:tc>
        <w:tc>
          <w:tcPr>
            <w:tcW w:w="2693" w:type="dxa"/>
            <w:gridSpan w:val="3"/>
            <w:tcBorders>
              <w:top w:val="single" w:sz="4" w:space="0" w:color="auto"/>
              <w:left w:val="nil"/>
              <w:bottom w:val="single" w:sz="4" w:space="0" w:color="auto"/>
              <w:right w:val="nil"/>
            </w:tcBorders>
            <w:vAlign w:val="center"/>
          </w:tcPr>
          <w:p w:rsidR="00BB33E6" w:rsidRPr="00733621" w:rsidRDefault="00BB33E6" w:rsidP="00BB33E6">
            <w:pPr>
              <w:rPr>
                <w:rFonts w:asciiTheme="minorHAnsi" w:hAnsiTheme="minorHAnsi"/>
                <w:sz w:val="22"/>
                <w:szCs w:val="22"/>
              </w:rPr>
            </w:pPr>
          </w:p>
        </w:tc>
        <w:tc>
          <w:tcPr>
            <w:tcW w:w="2268" w:type="dxa"/>
            <w:gridSpan w:val="2"/>
            <w:tcBorders>
              <w:top w:val="single" w:sz="4" w:space="0" w:color="auto"/>
              <w:left w:val="nil"/>
              <w:bottom w:val="nil"/>
              <w:right w:val="nil"/>
            </w:tcBorders>
            <w:vAlign w:val="center"/>
          </w:tcPr>
          <w:p w:rsidR="00BB33E6" w:rsidRPr="00733621" w:rsidRDefault="00BB33E6" w:rsidP="00733621">
            <w:pPr>
              <w:spacing w:after="0"/>
              <w:jc w:val="right"/>
              <w:rPr>
                <w:rFonts w:asciiTheme="minorHAnsi" w:hAnsiTheme="minorHAnsi"/>
                <w:sz w:val="22"/>
                <w:szCs w:val="22"/>
              </w:rPr>
            </w:pPr>
            <w:r w:rsidRPr="00733621">
              <w:rPr>
                <w:rFonts w:asciiTheme="minorHAnsi" w:hAnsiTheme="minorHAnsi"/>
                <w:sz w:val="22"/>
                <w:szCs w:val="22"/>
              </w:rPr>
              <w:t>Name of ADP Coordinator:</w:t>
            </w:r>
          </w:p>
        </w:tc>
        <w:tc>
          <w:tcPr>
            <w:tcW w:w="3119" w:type="dxa"/>
            <w:tcBorders>
              <w:top w:val="single" w:sz="4" w:space="0" w:color="auto"/>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c>
          <w:tcPr>
            <w:tcW w:w="2127" w:type="dxa"/>
            <w:gridSpan w:val="2"/>
            <w:tcBorders>
              <w:top w:val="nil"/>
              <w:left w:val="nil"/>
              <w:bottom w:val="nil"/>
              <w:right w:val="nil"/>
            </w:tcBorders>
            <w:vAlign w:val="center"/>
          </w:tcPr>
          <w:p w:rsidR="00BB33E6" w:rsidRPr="00733621" w:rsidRDefault="00BB33E6" w:rsidP="00733621">
            <w:pPr>
              <w:spacing w:after="0"/>
              <w:jc w:val="right"/>
              <w:rPr>
                <w:rFonts w:asciiTheme="minorHAnsi" w:hAnsiTheme="minorHAnsi"/>
                <w:sz w:val="22"/>
                <w:szCs w:val="22"/>
              </w:rPr>
            </w:pPr>
            <w:r w:rsidRPr="00733621">
              <w:rPr>
                <w:rFonts w:asciiTheme="minorHAnsi" w:hAnsiTheme="minorHAnsi"/>
                <w:sz w:val="22"/>
                <w:szCs w:val="22"/>
              </w:rPr>
              <w:t>ADP Coordinator Phone:</w:t>
            </w:r>
          </w:p>
        </w:tc>
        <w:tc>
          <w:tcPr>
            <w:tcW w:w="2693" w:type="dxa"/>
            <w:gridSpan w:val="3"/>
            <w:tcBorders>
              <w:top w:val="nil"/>
              <w:left w:val="nil"/>
              <w:bottom w:val="single" w:sz="4" w:space="0" w:color="auto"/>
              <w:right w:val="nil"/>
            </w:tcBorders>
            <w:vAlign w:val="center"/>
          </w:tcPr>
          <w:p w:rsidR="00BB33E6" w:rsidRPr="00733621" w:rsidRDefault="00BB33E6" w:rsidP="00BB33E6">
            <w:pPr>
              <w:rPr>
                <w:rFonts w:asciiTheme="minorHAnsi" w:hAnsiTheme="minorHAnsi"/>
                <w:sz w:val="22"/>
                <w:szCs w:val="22"/>
              </w:rPr>
            </w:pPr>
          </w:p>
        </w:tc>
        <w:tc>
          <w:tcPr>
            <w:tcW w:w="2268" w:type="dxa"/>
            <w:gridSpan w:val="2"/>
            <w:tcBorders>
              <w:top w:val="nil"/>
              <w:left w:val="nil"/>
              <w:bottom w:val="nil"/>
              <w:right w:val="nil"/>
            </w:tcBorders>
            <w:vAlign w:val="center"/>
          </w:tcPr>
          <w:p w:rsidR="00BB33E6" w:rsidRPr="00733621" w:rsidRDefault="00BB33E6" w:rsidP="00733621">
            <w:pPr>
              <w:spacing w:after="0"/>
              <w:jc w:val="right"/>
              <w:rPr>
                <w:rFonts w:asciiTheme="minorHAnsi" w:hAnsiTheme="minorHAnsi"/>
                <w:sz w:val="22"/>
                <w:szCs w:val="22"/>
              </w:rPr>
            </w:pPr>
            <w:r w:rsidRPr="00733621">
              <w:rPr>
                <w:rFonts w:asciiTheme="minorHAnsi" w:hAnsiTheme="minorHAnsi"/>
                <w:sz w:val="22"/>
                <w:szCs w:val="22"/>
              </w:rPr>
              <w:t>Home Care Case Coordinator:</w:t>
            </w:r>
          </w:p>
        </w:tc>
        <w:tc>
          <w:tcPr>
            <w:tcW w:w="3119" w:type="dxa"/>
            <w:tcBorders>
              <w:top w:val="single" w:sz="4" w:space="0" w:color="auto"/>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c>
          <w:tcPr>
            <w:tcW w:w="2127" w:type="dxa"/>
            <w:gridSpan w:val="2"/>
            <w:tcBorders>
              <w:top w:val="nil"/>
              <w:left w:val="nil"/>
              <w:bottom w:val="nil"/>
              <w:right w:val="nil"/>
            </w:tcBorders>
            <w:vAlign w:val="center"/>
          </w:tcPr>
          <w:p w:rsidR="00BB33E6" w:rsidRPr="00733621" w:rsidRDefault="00BB33E6" w:rsidP="00733621">
            <w:pPr>
              <w:spacing w:after="0"/>
              <w:jc w:val="right"/>
              <w:rPr>
                <w:rFonts w:asciiTheme="minorHAnsi" w:hAnsiTheme="minorHAnsi"/>
                <w:sz w:val="22"/>
                <w:szCs w:val="22"/>
              </w:rPr>
            </w:pPr>
            <w:r w:rsidRPr="00733621">
              <w:rPr>
                <w:rFonts w:asciiTheme="minorHAnsi" w:hAnsiTheme="minorHAnsi"/>
                <w:sz w:val="22"/>
                <w:szCs w:val="22"/>
              </w:rPr>
              <w:t>Name of Potential Participant:</w:t>
            </w:r>
          </w:p>
        </w:tc>
        <w:tc>
          <w:tcPr>
            <w:tcW w:w="2693" w:type="dxa"/>
            <w:gridSpan w:val="3"/>
            <w:tcBorders>
              <w:top w:val="single" w:sz="4" w:space="0" w:color="auto"/>
              <w:left w:val="nil"/>
              <w:bottom w:val="single" w:sz="4" w:space="0" w:color="auto"/>
              <w:right w:val="nil"/>
            </w:tcBorders>
            <w:vAlign w:val="center"/>
          </w:tcPr>
          <w:p w:rsidR="00BB33E6" w:rsidRPr="00733621" w:rsidRDefault="00BB33E6" w:rsidP="00BB33E6">
            <w:pPr>
              <w:rPr>
                <w:rFonts w:asciiTheme="minorHAnsi" w:hAnsiTheme="minorHAnsi"/>
                <w:sz w:val="22"/>
                <w:szCs w:val="22"/>
              </w:rPr>
            </w:pPr>
          </w:p>
        </w:tc>
        <w:tc>
          <w:tcPr>
            <w:tcW w:w="2268" w:type="dxa"/>
            <w:gridSpan w:val="2"/>
            <w:tcBorders>
              <w:top w:val="nil"/>
              <w:left w:val="nil"/>
              <w:bottom w:val="nil"/>
              <w:right w:val="nil"/>
            </w:tcBorders>
            <w:vAlign w:val="center"/>
          </w:tcPr>
          <w:p w:rsidR="00BB33E6" w:rsidRPr="00733621" w:rsidRDefault="00BB33E6" w:rsidP="00733621">
            <w:pPr>
              <w:spacing w:after="0"/>
              <w:jc w:val="right"/>
              <w:rPr>
                <w:rFonts w:asciiTheme="minorHAnsi" w:hAnsiTheme="minorHAnsi"/>
                <w:sz w:val="22"/>
                <w:szCs w:val="22"/>
              </w:rPr>
            </w:pPr>
            <w:r w:rsidRPr="00733621">
              <w:rPr>
                <w:rFonts w:asciiTheme="minorHAnsi" w:hAnsiTheme="minorHAnsi"/>
                <w:sz w:val="22"/>
                <w:szCs w:val="22"/>
              </w:rPr>
              <w:t>Date of Application (on registration form):</w:t>
            </w:r>
          </w:p>
        </w:tc>
        <w:tc>
          <w:tcPr>
            <w:tcW w:w="3119" w:type="dxa"/>
            <w:tcBorders>
              <w:top w:val="single" w:sz="4" w:space="0" w:color="auto"/>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c>
          <w:tcPr>
            <w:tcW w:w="10207" w:type="dxa"/>
            <w:gridSpan w:val="8"/>
            <w:tcBorders>
              <w:top w:val="nil"/>
              <w:left w:val="nil"/>
              <w:bottom w:val="nil"/>
              <w:right w:val="nil"/>
            </w:tcBorders>
          </w:tcPr>
          <w:p w:rsidR="00BB33E6" w:rsidRPr="00733621" w:rsidRDefault="00BB33E6" w:rsidP="00BB33E6">
            <w:pPr>
              <w:spacing w:after="0"/>
              <w:rPr>
                <w:rFonts w:asciiTheme="minorHAnsi" w:hAnsiTheme="minorHAnsi"/>
                <w:b/>
                <w:sz w:val="22"/>
                <w:szCs w:val="22"/>
              </w:rPr>
            </w:pPr>
            <w:r w:rsidRPr="00733621">
              <w:rPr>
                <w:rFonts w:asciiTheme="minorHAnsi" w:hAnsiTheme="minorHAnsi"/>
                <w:b/>
                <w:sz w:val="22"/>
                <w:szCs w:val="22"/>
              </w:rPr>
              <w:t>Concerns for participant entry into program:</w:t>
            </w:r>
          </w:p>
        </w:tc>
      </w:tr>
      <w:tr w:rsidR="00BB33E6" w:rsidRPr="00733621" w:rsidTr="00733621">
        <w:trPr>
          <w:trHeight w:hRule="exact" w:val="397"/>
        </w:trPr>
        <w:tc>
          <w:tcPr>
            <w:tcW w:w="10207" w:type="dxa"/>
            <w:gridSpan w:val="8"/>
            <w:tcBorders>
              <w:top w:val="nil"/>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rPr>
          <w:trHeight w:hRule="exact" w:val="397"/>
        </w:trPr>
        <w:tc>
          <w:tcPr>
            <w:tcW w:w="10207" w:type="dxa"/>
            <w:gridSpan w:val="8"/>
            <w:tcBorders>
              <w:left w:val="nil"/>
              <w:right w:val="nil"/>
            </w:tcBorders>
          </w:tcPr>
          <w:p w:rsidR="00BB33E6" w:rsidRPr="00733621" w:rsidRDefault="00BB33E6" w:rsidP="00BB33E6">
            <w:pPr>
              <w:rPr>
                <w:rFonts w:asciiTheme="minorHAnsi" w:hAnsiTheme="minorHAnsi"/>
                <w:sz w:val="22"/>
                <w:szCs w:val="22"/>
              </w:rPr>
            </w:pPr>
          </w:p>
        </w:tc>
      </w:tr>
      <w:tr w:rsidR="00BB33E6" w:rsidRPr="00733621" w:rsidTr="00733621">
        <w:trPr>
          <w:trHeight w:hRule="exact" w:val="397"/>
        </w:trPr>
        <w:tc>
          <w:tcPr>
            <w:tcW w:w="10207" w:type="dxa"/>
            <w:gridSpan w:val="8"/>
            <w:tcBorders>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c>
          <w:tcPr>
            <w:tcW w:w="10207" w:type="dxa"/>
            <w:gridSpan w:val="8"/>
            <w:tcBorders>
              <w:left w:val="nil"/>
              <w:bottom w:val="nil"/>
              <w:right w:val="nil"/>
            </w:tcBorders>
          </w:tcPr>
          <w:p w:rsidR="00BB33E6" w:rsidRPr="00733621" w:rsidRDefault="00BB33E6" w:rsidP="00BB33E6">
            <w:pPr>
              <w:spacing w:after="0"/>
              <w:rPr>
                <w:rFonts w:asciiTheme="minorHAnsi" w:hAnsiTheme="minorHAnsi"/>
                <w:b/>
                <w:sz w:val="22"/>
                <w:szCs w:val="22"/>
              </w:rPr>
            </w:pPr>
            <w:r w:rsidRPr="00733621">
              <w:rPr>
                <w:rFonts w:asciiTheme="minorHAnsi" w:hAnsiTheme="minorHAnsi"/>
                <w:b/>
                <w:sz w:val="22"/>
                <w:szCs w:val="22"/>
              </w:rPr>
              <w:t>Results of discussion with Home Care Case Coordinator regarding concerns:</w:t>
            </w:r>
          </w:p>
        </w:tc>
      </w:tr>
      <w:tr w:rsidR="00BB33E6" w:rsidRPr="00733621" w:rsidTr="00733621">
        <w:trPr>
          <w:trHeight w:hRule="exact" w:val="397"/>
        </w:trPr>
        <w:tc>
          <w:tcPr>
            <w:tcW w:w="10207" w:type="dxa"/>
            <w:gridSpan w:val="8"/>
            <w:tcBorders>
              <w:top w:val="nil"/>
              <w:left w:val="nil"/>
              <w:right w:val="nil"/>
            </w:tcBorders>
          </w:tcPr>
          <w:p w:rsidR="00BB33E6" w:rsidRPr="00733621" w:rsidRDefault="00BB33E6" w:rsidP="00BB33E6">
            <w:pPr>
              <w:rPr>
                <w:rFonts w:asciiTheme="minorHAnsi" w:hAnsiTheme="minorHAnsi"/>
                <w:sz w:val="22"/>
                <w:szCs w:val="22"/>
              </w:rPr>
            </w:pPr>
          </w:p>
        </w:tc>
      </w:tr>
      <w:tr w:rsidR="00BB33E6" w:rsidRPr="00733621" w:rsidTr="00733621">
        <w:trPr>
          <w:trHeight w:hRule="exact" w:val="397"/>
        </w:trPr>
        <w:tc>
          <w:tcPr>
            <w:tcW w:w="10207" w:type="dxa"/>
            <w:gridSpan w:val="8"/>
            <w:tcBorders>
              <w:left w:val="nil"/>
              <w:right w:val="nil"/>
            </w:tcBorders>
          </w:tcPr>
          <w:p w:rsidR="00BB33E6" w:rsidRPr="00733621" w:rsidRDefault="00BB33E6" w:rsidP="00BB33E6">
            <w:pPr>
              <w:rPr>
                <w:rFonts w:asciiTheme="minorHAnsi" w:hAnsiTheme="minorHAnsi"/>
                <w:sz w:val="22"/>
                <w:szCs w:val="22"/>
              </w:rPr>
            </w:pPr>
          </w:p>
        </w:tc>
      </w:tr>
      <w:tr w:rsidR="00BB33E6" w:rsidRPr="00733621" w:rsidTr="00733621">
        <w:trPr>
          <w:trHeight w:hRule="exact" w:val="397"/>
        </w:trPr>
        <w:tc>
          <w:tcPr>
            <w:tcW w:w="10207" w:type="dxa"/>
            <w:gridSpan w:val="8"/>
            <w:tcBorders>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c>
          <w:tcPr>
            <w:tcW w:w="3686" w:type="dxa"/>
            <w:gridSpan w:val="4"/>
            <w:tcBorders>
              <w:left w:val="nil"/>
              <w:bottom w:val="single" w:sz="4" w:space="0" w:color="auto"/>
              <w:right w:val="nil"/>
            </w:tcBorders>
          </w:tcPr>
          <w:p w:rsidR="00BB33E6" w:rsidRPr="00733621" w:rsidRDefault="00BB33E6" w:rsidP="00BB33E6">
            <w:pPr>
              <w:spacing w:after="0"/>
              <w:rPr>
                <w:rFonts w:asciiTheme="minorHAnsi" w:hAnsiTheme="minorHAnsi"/>
                <w:sz w:val="22"/>
                <w:szCs w:val="22"/>
              </w:rPr>
            </w:pPr>
            <w:r w:rsidRPr="00733621">
              <w:rPr>
                <w:rFonts w:asciiTheme="minorHAnsi" w:hAnsiTheme="minorHAnsi"/>
                <w:sz w:val="22"/>
                <w:szCs w:val="22"/>
              </w:rPr>
              <w:t>Submitted to Home Care Case Coordinator (or Designate) on:</w:t>
            </w:r>
          </w:p>
        </w:tc>
        <w:tc>
          <w:tcPr>
            <w:tcW w:w="3118" w:type="dxa"/>
            <w:gridSpan w:val="2"/>
            <w:tcBorders>
              <w:left w:val="nil"/>
              <w:bottom w:val="single" w:sz="4" w:space="0" w:color="auto"/>
              <w:right w:val="nil"/>
            </w:tcBorders>
          </w:tcPr>
          <w:p w:rsidR="00BB33E6" w:rsidRPr="00733621" w:rsidRDefault="00BB33E6" w:rsidP="00BB33E6">
            <w:pPr>
              <w:rPr>
                <w:rFonts w:asciiTheme="minorHAnsi" w:hAnsiTheme="minorHAnsi"/>
                <w:sz w:val="22"/>
                <w:szCs w:val="22"/>
              </w:rPr>
            </w:pPr>
          </w:p>
        </w:tc>
        <w:tc>
          <w:tcPr>
            <w:tcW w:w="3403" w:type="dxa"/>
            <w:gridSpan w:val="2"/>
            <w:tcBorders>
              <w:left w:val="nil"/>
              <w:bottom w:val="single" w:sz="4" w:space="0" w:color="auto"/>
              <w:right w:val="nil"/>
            </w:tcBorders>
          </w:tcPr>
          <w:p w:rsidR="00BB33E6" w:rsidRPr="00733621" w:rsidRDefault="00BB33E6" w:rsidP="00BB33E6">
            <w:pPr>
              <w:rPr>
                <w:rFonts w:asciiTheme="minorHAnsi" w:hAnsiTheme="minorHAnsi"/>
                <w:sz w:val="22"/>
                <w:szCs w:val="22"/>
              </w:rPr>
            </w:pPr>
          </w:p>
        </w:tc>
      </w:tr>
      <w:tr w:rsidR="00BB33E6" w:rsidRPr="00733621" w:rsidTr="00733621">
        <w:trPr>
          <w:trHeight w:hRule="exact" w:val="221"/>
        </w:trPr>
        <w:tc>
          <w:tcPr>
            <w:tcW w:w="3686" w:type="dxa"/>
            <w:gridSpan w:val="4"/>
            <w:tcBorders>
              <w:left w:val="nil"/>
              <w:bottom w:val="single" w:sz="24" w:space="0" w:color="auto"/>
              <w:right w:val="nil"/>
            </w:tcBorders>
          </w:tcPr>
          <w:p w:rsidR="00BB33E6" w:rsidRPr="00733621" w:rsidRDefault="00BB33E6" w:rsidP="00BB33E6">
            <w:pPr>
              <w:spacing w:after="0"/>
              <w:rPr>
                <w:rFonts w:asciiTheme="minorHAnsi" w:hAnsiTheme="minorHAnsi"/>
                <w:sz w:val="22"/>
                <w:szCs w:val="22"/>
              </w:rPr>
            </w:pPr>
          </w:p>
        </w:tc>
        <w:tc>
          <w:tcPr>
            <w:tcW w:w="3118" w:type="dxa"/>
            <w:gridSpan w:val="2"/>
            <w:tcBorders>
              <w:left w:val="nil"/>
              <w:bottom w:val="single" w:sz="24" w:space="0" w:color="auto"/>
              <w:right w:val="nil"/>
            </w:tcBorders>
          </w:tcPr>
          <w:p w:rsidR="00BB33E6" w:rsidRPr="00733621" w:rsidRDefault="00BB33E6" w:rsidP="00BB33E6">
            <w:pPr>
              <w:spacing w:after="0"/>
              <w:rPr>
                <w:rFonts w:asciiTheme="minorHAnsi" w:hAnsiTheme="minorHAnsi"/>
                <w:i/>
                <w:sz w:val="22"/>
                <w:szCs w:val="22"/>
              </w:rPr>
            </w:pPr>
            <w:r w:rsidRPr="00733621">
              <w:rPr>
                <w:rFonts w:asciiTheme="minorHAnsi" w:hAnsiTheme="minorHAnsi"/>
                <w:i/>
                <w:sz w:val="22"/>
                <w:szCs w:val="22"/>
              </w:rPr>
              <w:t>Date</w:t>
            </w:r>
          </w:p>
        </w:tc>
        <w:tc>
          <w:tcPr>
            <w:tcW w:w="3403" w:type="dxa"/>
            <w:gridSpan w:val="2"/>
            <w:tcBorders>
              <w:left w:val="nil"/>
              <w:bottom w:val="single" w:sz="24" w:space="0" w:color="auto"/>
              <w:right w:val="nil"/>
            </w:tcBorders>
          </w:tcPr>
          <w:p w:rsidR="00BB33E6" w:rsidRPr="00733621" w:rsidRDefault="00BB33E6" w:rsidP="00BB33E6">
            <w:pPr>
              <w:spacing w:after="0"/>
              <w:rPr>
                <w:rFonts w:asciiTheme="minorHAnsi" w:hAnsiTheme="minorHAnsi"/>
                <w:i/>
                <w:sz w:val="22"/>
                <w:szCs w:val="22"/>
              </w:rPr>
            </w:pPr>
            <w:r w:rsidRPr="00733621">
              <w:rPr>
                <w:rFonts w:asciiTheme="minorHAnsi" w:hAnsiTheme="minorHAnsi"/>
                <w:i/>
                <w:sz w:val="22"/>
                <w:szCs w:val="22"/>
              </w:rPr>
              <w:t>Signature</w:t>
            </w:r>
          </w:p>
        </w:tc>
      </w:tr>
      <w:tr w:rsidR="00BB33E6" w:rsidRPr="00733621" w:rsidTr="00733621">
        <w:tc>
          <w:tcPr>
            <w:tcW w:w="10207" w:type="dxa"/>
            <w:gridSpan w:val="8"/>
            <w:tcBorders>
              <w:top w:val="single" w:sz="24" w:space="0" w:color="auto"/>
              <w:left w:val="single" w:sz="24" w:space="0" w:color="auto"/>
              <w:bottom w:val="single" w:sz="24" w:space="0" w:color="auto"/>
              <w:right w:val="single" w:sz="24" w:space="0" w:color="auto"/>
            </w:tcBorders>
          </w:tcPr>
          <w:p w:rsidR="00BB33E6" w:rsidRPr="00733621" w:rsidRDefault="00BB33E6" w:rsidP="00BB33E6">
            <w:pPr>
              <w:spacing w:after="0"/>
              <w:rPr>
                <w:rFonts w:asciiTheme="minorHAnsi" w:hAnsiTheme="minorHAnsi"/>
                <w:b/>
                <w:sz w:val="22"/>
                <w:szCs w:val="22"/>
              </w:rPr>
            </w:pPr>
            <w:r w:rsidRPr="00733621">
              <w:rPr>
                <w:rFonts w:asciiTheme="minorHAnsi" w:hAnsiTheme="minorHAnsi"/>
                <w:b/>
                <w:sz w:val="22"/>
                <w:szCs w:val="22"/>
              </w:rPr>
              <w:t>SECTION TWO: TO BE COMPLETED BY HOME CARE CASE COORDINATOR</w:t>
            </w:r>
          </w:p>
        </w:tc>
      </w:tr>
      <w:tr w:rsidR="00BB33E6" w:rsidRPr="00733621" w:rsidTr="00733621">
        <w:tc>
          <w:tcPr>
            <w:tcW w:w="1844" w:type="dxa"/>
            <w:tcBorders>
              <w:top w:val="single" w:sz="24" w:space="0" w:color="auto"/>
              <w:left w:val="nil"/>
              <w:bottom w:val="single" w:sz="4" w:space="0" w:color="auto"/>
              <w:right w:val="single" w:sz="4" w:space="0" w:color="auto"/>
            </w:tcBorders>
          </w:tcPr>
          <w:p w:rsidR="00BB33E6" w:rsidRPr="00733621" w:rsidRDefault="00BB33E6" w:rsidP="00BB33E6">
            <w:pPr>
              <w:spacing w:after="0"/>
              <w:rPr>
                <w:rFonts w:asciiTheme="minorHAnsi" w:hAnsiTheme="minorHAnsi"/>
                <w:sz w:val="22"/>
                <w:szCs w:val="22"/>
              </w:rPr>
            </w:pPr>
            <w:r w:rsidRPr="00733621">
              <w:rPr>
                <w:rFonts w:asciiTheme="minorHAnsi" w:hAnsiTheme="minorHAnsi"/>
                <w:sz w:val="22"/>
                <w:szCs w:val="22"/>
              </w:rPr>
              <w:t>Date Received:</w:t>
            </w:r>
          </w:p>
        </w:tc>
        <w:tc>
          <w:tcPr>
            <w:tcW w:w="8363" w:type="dxa"/>
            <w:gridSpan w:val="7"/>
            <w:tcBorders>
              <w:top w:val="single" w:sz="24" w:space="0" w:color="auto"/>
              <w:left w:val="single" w:sz="4" w:space="0" w:color="auto"/>
              <w:bottom w:val="single" w:sz="4" w:space="0" w:color="auto"/>
              <w:right w:val="nil"/>
            </w:tcBorders>
          </w:tcPr>
          <w:p w:rsidR="00BB33E6" w:rsidRPr="00733621" w:rsidRDefault="00BB33E6" w:rsidP="00BB33E6">
            <w:pPr>
              <w:spacing w:after="0"/>
              <w:rPr>
                <w:rFonts w:asciiTheme="minorHAnsi" w:hAnsiTheme="minorHAnsi"/>
                <w:sz w:val="22"/>
                <w:szCs w:val="22"/>
              </w:rPr>
            </w:pPr>
          </w:p>
        </w:tc>
      </w:tr>
      <w:tr w:rsidR="00BB33E6" w:rsidRPr="00733621" w:rsidTr="00733621">
        <w:tc>
          <w:tcPr>
            <w:tcW w:w="1844" w:type="dxa"/>
            <w:tcBorders>
              <w:left w:val="nil"/>
              <w:bottom w:val="single" w:sz="4" w:space="0" w:color="auto"/>
            </w:tcBorders>
          </w:tcPr>
          <w:p w:rsidR="00BB33E6" w:rsidRPr="00733621" w:rsidRDefault="00BB33E6" w:rsidP="00BB33E6">
            <w:pPr>
              <w:spacing w:after="0"/>
              <w:rPr>
                <w:rFonts w:asciiTheme="minorHAnsi" w:hAnsiTheme="minorHAnsi"/>
                <w:sz w:val="22"/>
                <w:szCs w:val="22"/>
              </w:rPr>
            </w:pPr>
            <w:r w:rsidRPr="00733621">
              <w:rPr>
                <w:rFonts w:asciiTheme="minorHAnsi" w:hAnsiTheme="minorHAnsi"/>
                <w:sz w:val="22"/>
                <w:szCs w:val="22"/>
              </w:rPr>
              <w:t>Discussed with:</w:t>
            </w:r>
          </w:p>
        </w:tc>
        <w:tc>
          <w:tcPr>
            <w:tcW w:w="8363" w:type="dxa"/>
            <w:gridSpan w:val="7"/>
            <w:tcBorders>
              <w:bottom w:val="single" w:sz="4" w:space="0" w:color="auto"/>
              <w:right w:val="nil"/>
            </w:tcBorders>
          </w:tcPr>
          <w:p w:rsidR="00BB33E6" w:rsidRPr="00733621" w:rsidRDefault="00C54F7C" w:rsidP="00733621">
            <w:pPr>
              <w:spacing w:after="0"/>
              <w:rPr>
                <w:rFonts w:asciiTheme="minorHAnsi" w:hAnsiTheme="minorHAnsi"/>
                <w:sz w:val="22"/>
                <w:szCs w:val="22"/>
              </w:rPr>
            </w:pPr>
            <w:sdt>
              <w:sdtPr>
                <w:rPr>
                  <w:rFonts w:asciiTheme="minorHAnsi" w:hAnsiTheme="minorHAnsi"/>
                  <w:sz w:val="22"/>
                  <w:szCs w:val="22"/>
                </w:rPr>
                <w:id w:val="1957063032"/>
                <w14:checkbox>
                  <w14:checked w14:val="0"/>
                  <w14:checkedState w14:val="2612" w14:font="MS Gothic"/>
                  <w14:uncheckedState w14:val="2610" w14:font="MS Gothic"/>
                </w14:checkbox>
              </w:sdtPr>
              <w:sdtContent>
                <w:r w:rsidR="00BB33E6" w:rsidRPr="00733621">
                  <w:rPr>
                    <w:rFonts w:ascii="Segoe UI Symbol" w:eastAsia="MS Gothic" w:hAnsi="Segoe UI Symbol" w:cs="Segoe UI Symbol"/>
                    <w:sz w:val="22"/>
                    <w:szCs w:val="22"/>
                  </w:rPr>
                  <w:t>☐</w:t>
                </w:r>
              </w:sdtContent>
            </w:sdt>
            <w:r w:rsidR="00BB33E6" w:rsidRPr="00733621">
              <w:rPr>
                <w:rFonts w:asciiTheme="minorHAnsi" w:hAnsiTheme="minorHAnsi"/>
                <w:sz w:val="22"/>
                <w:szCs w:val="22"/>
              </w:rPr>
              <w:t xml:space="preserve"> ADP Sponsor</w:t>
            </w:r>
            <w:r w:rsidR="00733621">
              <w:rPr>
                <w:rFonts w:asciiTheme="minorHAnsi" w:hAnsiTheme="minorHAnsi"/>
                <w:sz w:val="22"/>
                <w:szCs w:val="22"/>
              </w:rPr>
              <w:t xml:space="preserve">                    </w:t>
            </w:r>
            <w:sdt>
              <w:sdtPr>
                <w:rPr>
                  <w:rFonts w:asciiTheme="minorHAnsi" w:hAnsiTheme="minorHAnsi"/>
                  <w:sz w:val="22"/>
                  <w:szCs w:val="22"/>
                </w:rPr>
                <w:id w:val="-2045822779"/>
                <w14:checkbox>
                  <w14:checked w14:val="0"/>
                  <w14:checkedState w14:val="2612" w14:font="MS Gothic"/>
                  <w14:uncheckedState w14:val="2610" w14:font="MS Gothic"/>
                </w14:checkbox>
              </w:sdtPr>
              <w:sdtContent>
                <w:r w:rsidR="00BB33E6" w:rsidRPr="00733621">
                  <w:rPr>
                    <w:rFonts w:ascii="Segoe UI Symbol" w:eastAsia="MS Gothic" w:hAnsi="Segoe UI Symbol" w:cs="Segoe UI Symbol"/>
                    <w:sz w:val="22"/>
                    <w:szCs w:val="22"/>
                  </w:rPr>
                  <w:t>☐</w:t>
                </w:r>
              </w:sdtContent>
            </w:sdt>
            <w:r w:rsidR="00BB33E6" w:rsidRPr="00733621">
              <w:rPr>
                <w:rFonts w:asciiTheme="minorHAnsi" w:hAnsiTheme="minorHAnsi"/>
                <w:sz w:val="22"/>
                <w:szCs w:val="22"/>
              </w:rPr>
              <w:t xml:space="preserve"> Participant</w:t>
            </w:r>
            <w:r w:rsidR="00733621">
              <w:rPr>
                <w:rFonts w:asciiTheme="minorHAnsi" w:hAnsiTheme="minorHAnsi"/>
                <w:sz w:val="22"/>
                <w:szCs w:val="22"/>
              </w:rPr>
              <w:t xml:space="preserve">                          </w:t>
            </w:r>
            <w:sdt>
              <w:sdtPr>
                <w:rPr>
                  <w:rFonts w:asciiTheme="minorHAnsi" w:hAnsiTheme="minorHAnsi"/>
                  <w:sz w:val="22"/>
                  <w:szCs w:val="22"/>
                </w:rPr>
                <w:id w:val="1023665591"/>
                <w14:checkbox>
                  <w14:checked w14:val="0"/>
                  <w14:checkedState w14:val="2612" w14:font="MS Gothic"/>
                  <w14:uncheckedState w14:val="2610" w14:font="MS Gothic"/>
                </w14:checkbox>
              </w:sdtPr>
              <w:sdtContent>
                <w:r w:rsidR="00BB33E6" w:rsidRPr="00733621">
                  <w:rPr>
                    <w:rFonts w:ascii="Segoe UI Symbol" w:eastAsia="MS Gothic" w:hAnsi="Segoe UI Symbol" w:cs="Segoe UI Symbol"/>
                    <w:sz w:val="22"/>
                    <w:szCs w:val="22"/>
                  </w:rPr>
                  <w:t>☐</w:t>
                </w:r>
              </w:sdtContent>
            </w:sdt>
            <w:r w:rsidR="00BB33E6" w:rsidRPr="00733621">
              <w:rPr>
                <w:rFonts w:asciiTheme="minorHAnsi" w:hAnsiTheme="minorHAnsi"/>
                <w:sz w:val="22"/>
                <w:szCs w:val="22"/>
              </w:rPr>
              <w:t xml:space="preserve"> Caregiver</w:t>
            </w:r>
          </w:p>
        </w:tc>
      </w:tr>
      <w:tr w:rsidR="00BB33E6" w:rsidRPr="00733621" w:rsidTr="00733621">
        <w:tc>
          <w:tcPr>
            <w:tcW w:w="1844" w:type="dxa"/>
            <w:tcBorders>
              <w:left w:val="nil"/>
              <w:bottom w:val="single" w:sz="4" w:space="0" w:color="auto"/>
            </w:tcBorders>
          </w:tcPr>
          <w:p w:rsidR="00BB33E6" w:rsidRPr="00733621" w:rsidRDefault="00BB33E6" w:rsidP="00BB33E6">
            <w:pPr>
              <w:spacing w:after="0"/>
              <w:rPr>
                <w:rFonts w:asciiTheme="minorHAnsi" w:hAnsiTheme="minorHAnsi"/>
                <w:sz w:val="22"/>
                <w:szCs w:val="22"/>
              </w:rPr>
            </w:pPr>
            <w:r w:rsidRPr="00733621">
              <w:rPr>
                <w:rFonts w:asciiTheme="minorHAnsi" w:hAnsiTheme="minorHAnsi"/>
                <w:sz w:val="22"/>
                <w:szCs w:val="22"/>
              </w:rPr>
              <w:t>Resolution:</w:t>
            </w:r>
          </w:p>
        </w:tc>
        <w:tc>
          <w:tcPr>
            <w:tcW w:w="8363" w:type="dxa"/>
            <w:gridSpan w:val="7"/>
            <w:tcBorders>
              <w:bottom w:val="single" w:sz="4" w:space="0" w:color="auto"/>
              <w:right w:val="nil"/>
            </w:tcBorders>
          </w:tcPr>
          <w:p w:rsidR="00BB33E6" w:rsidRPr="00733621" w:rsidRDefault="00BB33E6" w:rsidP="00BB33E6">
            <w:pPr>
              <w:spacing w:after="0"/>
              <w:rPr>
                <w:rFonts w:asciiTheme="minorHAnsi" w:hAnsiTheme="minorHAnsi"/>
                <w:sz w:val="22"/>
                <w:szCs w:val="22"/>
              </w:rPr>
            </w:pPr>
          </w:p>
          <w:p w:rsidR="00BB33E6" w:rsidRPr="00733621" w:rsidRDefault="00BB33E6" w:rsidP="00BB33E6">
            <w:pPr>
              <w:spacing w:after="0"/>
              <w:rPr>
                <w:rFonts w:asciiTheme="minorHAnsi" w:hAnsiTheme="minorHAnsi"/>
                <w:sz w:val="22"/>
                <w:szCs w:val="22"/>
              </w:rPr>
            </w:pPr>
          </w:p>
          <w:p w:rsidR="00BB33E6" w:rsidRPr="00733621" w:rsidRDefault="00BB33E6" w:rsidP="00BB33E6">
            <w:pPr>
              <w:spacing w:after="0"/>
              <w:rPr>
                <w:rFonts w:asciiTheme="minorHAnsi" w:hAnsiTheme="minorHAnsi"/>
                <w:sz w:val="22"/>
                <w:szCs w:val="22"/>
              </w:rPr>
            </w:pPr>
          </w:p>
          <w:p w:rsidR="00BB33E6" w:rsidRPr="00733621" w:rsidRDefault="00BB33E6" w:rsidP="00BB33E6">
            <w:pPr>
              <w:spacing w:after="0"/>
              <w:rPr>
                <w:rFonts w:asciiTheme="minorHAnsi" w:hAnsiTheme="minorHAnsi"/>
                <w:sz w:val="22"/>
                <w:szCs w:val="22"/>
              </w:rPr>
            </w:pPr>
          </w:p>
          <w:p w:rsidR="00BB33E6" w:rsidRPr="00733621" w:rsidRDefault="00BB33E6" w:rsidP="00BB33E6">
            <w:pPr>
              <w:spacing w:after="0"/>
              <w:rPr>
                <w:rFonts w:asciiTheme="minorHAnsi" w:hAnsiTheme="minorHAnsi"/>
                <w:sz w:val="22"/>
                <w:szCs w:val="22"/>
              </w:rPr>
            </w:pPr>
          </w:p>
          <w:p w:rsidR="00BB33E6" w:rsidRPr="00733621" w:rsidRDefault="00BB33E6" w:rsidP="00BB33E6">
            <w:pPr>
              <w:spacing w:after="0"/>
              <w:rPr>
                <w:rFonts w:asciiTheme="minorHAnsi" w:hAnsiTheme="minorHAnsi"/>
                <w:sz w:val="22"/>
                <w:szCs w:val="22"/>
              </w:rPr>
            </w:pPr>
          </w:p>
        </w:tc>
      </w:tr>
      <w:tr w:rsidR="00BB33E6" w:rsidRPr="00733621" w:rsidTr="00733621">
        <w:tc>
          <w:tcPr>
            <w:tcW w:w="1844" w:type="dxa"/>
            <w:tcBorders>
              <w:left w:val="nil"/>
            </w:tcBorders>
          </w:tcPr>
          <w:p w:rsidR="00BB33E6" w:rsidRPr="00733621" w:rsidRDefault="00BB33E6" w:rsidP="00BB33E6">
            <w:pPr>
              <w:spacing w:after="0"/>
              <w:rPr>
                <w:rFonts w:asciiTheme="minorHAnsi" w:hAnsiTheme="minorHAnsi"/>
                <w:sz w:val="22"/>
                <w:szCs w:val="22"/>
              </w:rPr>
            </w:pPr>
            <w:r w:rsidRPr="00733621">
              <w:rPr>
                <w:rFonts w:asciiTheme="minorHAnsi" w:hAnsiTheme="minorHAnsi"/>
                <w:sz w:val="22"/>
                <w:szCs w:val="22"/>
              </w:rPr>
              <w:t>Date:</w:t>
            </w:r>
          </w:p>
        </w:tc>
        <w:tc>
          <w:tcPr>
            <w:tcW w:w="8363" w:type="dxa"/>
            <w:gridSpan w:val="7"/>
            <w:tcBorders>
              <w:right w:val="nil"/>
            </w:tcBorders>
          </w:tcPr>
          <w:p w:rsidR="00BB33E6" w:rsidRPr="00733621" w:rsidRDefault="00BB33E6" w:rsidP="00BB33E6">
            <w:pPr>
              <w:spacing w:after="0"/>
              <w:rPr>
                <w:rFonts w:asciiTheme="minorHAnsi" w:hAnsiTheme="minorHAnsi"/>
                <w:sz w:val="22"/>
                <w:szCs w:val="22"/>
              </w:rPr>
            </w:pPr>
          </w:p>
        </w:tc>
      </w:tr>
    </w:tbl>
    <w:p w:rsidR="002E3392" w:rsidRPr="006B098B" w:rsidRDefault="002E3392">
      <w:pPr>
        <w:spacing w:after="0" w:line="240" w:lineRule="auto"/>
        <w:rPr>
          <w:rFonts w:asciiTheme="minorHAnsi" w:hAnsiTheme="minorHAnsi"/>
        </w:rPr>
      </w:pPr>
      <w:r w:rsidRPr="006B098B">
        <w:rPr>
          <w:rFonts w:asciiTheme="minorHAnsi" w:hAnsiTheme="minorHAnsi"/>
        </w:rPr>
        <w:br w:type="page"/>
      </w:r>
    </w:p>
    <w:p w:rsidR="001C3D81" w:rsidRPr="002E3392" w:rsidRDefault="002E3392" w:rsidP="002E3392">
      <w:pPr>
        <w:pStyle w:val="Heading1"/>
        <w:rPr>
          <w:rFonts w:ascii="Arial Narrow" w:hAnsi="Arial Narrow"/>
          <w:b/>
          <w:color w:val="auto"/>
        </w:rPr>
      </w:pPr>
      <w:bookmarkStart w:id="16" w:name="_Toc514833877"/>
      <w:r w:rsidRPr="002E3392">
        <w:rPr>
          <w:rFonts w:ascii="Arial Narrow" w:hAnsi="Arial Narrow"/>
          <w:b/>
          <w:color w:val="auto"/>
        </w:rPr>
        <w:lastRenderedPageBreak/>
        <w:t>Appendix E – Statistics Data Collection Template</w:t>
      </w:r>
      <w:bookmarkEnd w:id="16"/>
    </w:p>
    <w:p w:rsidR="002E3392" w:rsidRDefault="002E3392" w:rsidP="002E3392"/>
    <w:bookmarkStart w:id="17" w:name="_GoBack"/>
    <w:p w:rsidR="002E3392" w:rsidRDefault="00995A09" w:rsidP="00F91334">
      <w:pPr>
        <w:jc w:val="center"/>
      </w:pPr>
      <w:r>
        <w:object w:dxaOrig="1503" w:dyaOrig="983">
          <v:shape id="_x0000_i1064" type="#_x0000_t75" style="width:75.15pt;height:49.15pt" o:ole="">
            <v:imagedata r:id="rId20" o:title=""/>
          </v:shape>
          <o:OLEObject Type="Embed" ProgID="Excel.Sheet.12" ShapeID="_x0000_i1064" DrawAspect="Icon" ObjectID="_1617541796" r:id="rId21"/>
        </w:object>
      </w:r>
      <w:bookmarkEnd w:id="17"/>
    </w:p>
    <w:p w:rsidR="002B3B24" w:rsidRPr="00BC0396" w:rsidRDefault="002B3B24" w:rsidP="00913484">
      <w:pPr>
        <w:pStyle w:val="ListParagraph"/>
        <w:numPr>
          <w:ilvl w:val="0"/>
          <w:numId w:val="44"/>
        </w:numPr>
        <w:rPr>
          <w:rFonts w:asciiTheme="minorHAnsi" w:hAnsiTheme="minorHAnsi"/>
        </w:rPr>
      </w:pPr>
      <w:r w:rsidRPr="00BC0396">
        <w:rPr>
          <w:rFonts w:asciiTheme="minorHAnsi" w:hAnsiTheme="minorHAnsi"/>
        </w:rPr>
        <w:t>Click the above file to open an electronic version of the Adult Day Program Statistics Collection template, which calculates totals.</w:t>
      </w:r>
    </w:p>
    <w:p w:rsidR="00852103" w:rsidRPr="00BC0396" w:rsidRDefault="002B3B24" w:rsidP="00913484">
      <w:pPr>
        <w:pStyle w:val="ListParagraph"/>
        <w:numPr>
          <w:ilvl w:val="0"/>
          <w:numId w:val="44"/>
        </w:numPr>
        <w:rPr>
          <w:rFonts w:asciiTheme="minorHAnsi" w:hAnsiTheme="minorHAnsi"/>
        </w:rPr>
      </w:pPr>
      <w:r w:rsidRPr="00BC0396">
        <w:rPr>
          <w:rFonts w:asciiTheme="minorHAnsi" w:hAnsiTheme="minorHAnsi"/>
        </w:rPr>
        <w:t xml:space="preserve">A paper version of the Adult Day Program Statistics Collection template is found on the following page. </w:t>
      </w:r>
    </w:p>
    <w:p w:rsidR="00852103" w:rsidRDefault="00852103" w:rsidP="00852103"/>
    <w:p w:rsidR="00852103" w:rsidRDefault="00852103" w:rsidP="00852103">
      <w:pPr>
        <w:sectPr w:rsidR="00852103" w:rsidSect="006B098B">
          <w:footerReference w:type="default" r:id="rId22"/>
          <w:pgSz w:w="12240" w:h="15840"/>
          <w:pgMar w:top="1440" w:right="758" w:bottom="1440" w:left="1440" w:header="720" w:footer="873" w:gutter="0"/>
          <w:cols w:space="720"/>
          <w:docGrid w:linePitch="360"/>
        </w:sectPr>
      </w:pPr>
    </w:p>
    <w:p w:rsidR="00852103" w:rsidRPr="00852103" w:rsidRDefault="006A40A3" w:rsidP="00852103">
      <w:pPr>
        <w:sectPr w:rsidR="00852103" w:rsidRPr="00852103" w:rsidSect="00852103">
          <w:footerReference w:type="default" r:id="rId23"/>
          <w:pgSz w:w="15840" w:h="12240" w:orient="landscape"/>
          <w:pgMar w:top="1440" w:right="1440" w:bottom="758" w:left="1440" w:header="720" w:footer="873" w:gutter="0"/>
          <w:cols w:space="720"/>
          <w:docGrid w:linePitch="360"/>
        </w:sectPr>
      </w:pPr>
      <w:r>
        <w:object w:dxaOrig="24372" w:dyaOrig="18828">
          <v:shape id="_x0000_i1029" type="#_x0000_t75" style="width:656.85pt;height:462.25pt" o:ole="">
            <v:imagedata r:id="rId24" o:title=""/>
          </v:shape>
          <o:OLEObject Type="Embed" ProgID="Acrobat.Document.2017" ShapeID="_x0000_i1029" DrawAspect="Content" ObjectID="_1617541797" r:id="rId25"/>
        </w:object>
      </w:r>
    </w:p>
    <w:p w:rsidR="00852103" w:rsidRPr="002E3392" w:rsidRDefault="00852103" w:rsidP="00852103">
      <w:pPr>
        <w:pStyle w:val="Heading1"/>
        <w:rPr>
          <w:rFonts w:ascii="Arial Narrow" w:hAnsi="Arial Narrow"/>
          <w:b/>
          <w:color w:val="auto"/>
        </w:rPr>
      </w:pPr>
      <w:bookmarkStart w:id="18" w:name="_Toc514833878"/>
      <w:r w:rsidRPr="002E3392">
        <w:rPr>
          <w:rFonts w:ascii="Arial Narrow" w:hAnsi="Arial Narrow"/>
          <w:b/>
          <w:color w:val="auto"/>
        </w:rPr>
        <w:lastRenderedPageBreak/>
        <w:t>Appendix F – Adult Day Program Activity Ideas</w:t>
      </w:r>
      <w:bookmarkEnd w:id="18"/>
    </w:p>
    <w:p w:rsidR="00852103" w:rsidRPr="002E3392" w:rsidRDefault="00852103" w:rsidP="00852103"/>
    <w:p w:rsidR="00852103" w:rsidRPr="002E3392" w:rsidRDefault="00852103" w:rsidP="00852103">
      <w:r w:rsidRPr="002E3392">
        <w:rPr>
          <w:noProof/>
        </w:rPr>
        <w:drawing>
          <wp:inline distT="0" distB="0" distL="0" distR="0" wp14:anchorId="14EE9E90" wp14:editId="2145ACBE">
            <wp:extent cx="6376670" cy="4500291"/>
            <wp:effectExtent l="0" t="0" r="508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6670" cy="4500291"/>
                    </a:xfrm>
                    <a:prstGeom prst="rect">
                      <a:avLst/>
                    </a:prstGeom>
                    <a:noFill/>
                    <a:ln>
                      <a:noFill/>
                    </a:ln>
                  </pic:spPr>
                </pic:pic>
              </a:graphicData>
            </a:graphic>
          </wp:inline>
        </w:drawing>
      </w:r>
    </w:p>
    <w:p w:rsidR="00852103" w:rsidRDefault="00852103">
      <w:pPr>
        <w:spacing w:after="0" w:line="240" w:lineRule="auto"/>
      </w:pPr>
    </w:p>
    <w:p w:rsidR="00852103" w:rsidRDefault="00852103" w:rsidP="00852103"/>
    <w:p w:rsidR="00733621" w:rsidRDefault="00733621">
      <w:pPr>
        <w:spacing w:after="0" w:line="240" w:lineRule="auto"/>
      </w:pPr>
    </w:p>
    <w:sectPr w:rsidR="00733621" w:rsidSect="002B3B24">
      <w:headerReference w:type="default" r:id="rId27"/>
      <w:footerReference w:type="default" r:id="rId28"/>
      <w:pgSz w:w="12240" w:h="15840"/>
      <w:pgMar w:top="1440" w:right="758" w:bottom="1440" w:left="1440" w:header="720" w:footer="8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F7C" w:rsidRDefault="00C54F7C" w:rsidP="0079586D">
      <w:pPr>
        <w:spacing w:after="0" w:line="240" w:lineRule="auto"/>
      </w:pPr>
      <w:r>
        <w:separator/>
      </w:r>
    </w:p>
  </w:endnote>
  <w:endnote w:type="continuationSeparator" w:id="0">
    <w:p w:rsidR="00C54F7C" w:rsidRDefault="00C54F7C" w:rsidP="0079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F7C" w:rsidRPr="00531010" w:rsidRDefault="00C54F7C" w:rsidP="002B3B24">
    <w:pPr>
      <w:pStyle w:val="Footer"/>
      <w:tabs>
        <w:tab w:val="clear" w:pos="9360"/>
        <w:tab w:val="right" w:pos="12900"/>
      </w:tabs>
      <w:rPr>
        <w:rFonts w:ascii="Arial Narrow" w:hAnsi="Arial Narrow"/>
        <w:sz w:val="20"/>
      </w:rPr>
    </w:pPr>
    <w:r>
      <w:rPr>
        <w:noProof/>
      </w:rPr>
      <mc:AlternateContent>
        <mc:Choice Requires="wps">
          <w:drawing>
            <wp:anchor distT="45720" distB="45720" distL="114300" distR="114300" simplePos="0" relativeHeight="251659264" behindDoc="0" locked="0" layoutInCell="1" allowOverlap="1" wp14:anchorId="7F42CA79" wp14:editId="405E70FA">
              <wp:simplePos x="0" y="0"/>
              <wp:positionH relativeFrom="column">
                <wp:posOffset>1000125</wp:posOffset>
              </wp:positionH>
              <wp:positionV relativeFrom="paragraph">
                <wp:posOffset>-214630</wp:posOffset>
              </wp:positionV>
              <wp:extent cx="5627369" cy="1069974"/>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69" cy="1069974"/>
                      </a:xfrm>
                      <a:prstGeom prst="rect">
                        <a:avLst/>
                      </a:prstGeom>
                      <a:solidFill>
                        <a:srgbClr val="FFFFFF"/>
                      </a:solidFill>
                      <a:ln w="9525">
                        <a:noFill/>
                        <a:miter lim="800000"/>
                        <a:headEnd/>
                        <a:tailEnd/>
                      </a:ln>
                    </wps:spPr>
                    <wps:txbx>
                      <w:txbxContent>
                        <w:p w:rsidR="00C54F7C" w:rsidRPr="006B098B" w:rsidRDefault="00C54F7C" w:rsidP="006B098B">
                          <w:pPr>
                            <w:spacing w:after="0" w:line="240" w:lineRule="auto"/>
                            <w:ind w:left="720" w:right="-58" w:hanging="720"/>
                            <w:jc w:val="right"/>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pPr>
                          <w:r w:rsidRPr="006B098B">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 xml:space="preserve">Adult Day Program </w:t>
                          </w:r>
                          <w:r>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Procedures Manual</w:t>
                          </w:r>
                        </w:p>
                        <w:p w:rsidR="00C54F7C" w:rsidRDefault="00C54F7C" w:rsidP="002B3B24">
                          <w:pPr>
                            <w:tabs>
                              <w:tab w:val="left" w:pos="3119"/>
                            </w:tabs>
                            <w:spacing w:after="0" w:line="240" w:lineRule="auto"/>
                            <w:ind w:right="-82"/>
                            <w:jc w:val="right"/>
                            <w:rPr>
                              <w:rFonts w:asciiTheme="minorHAnsi" w:hAnsiTheme="minorHAnsi"/>
                              <w:color w:val="943634" w:themeColor="accent2" w:themeShade="BF"/>
                              <w:sz w:val="20"/>
                            </w:rPr>
                          </w:pPr>
                          <w:r w:rsidRPr="006B098B">
                            <w:rPr>
                              <w:rFonts w:asciiTheme="minorHAnsi" w:hAnsiTheme="minorHAnsi"/>
                              <w:color w:val="943634" w:themeColor="accent2" w:themeShade="BF"/>
                              <w:sz w:val="20"/>
                            </w:rPr>
                            <w:tab/>
                            <w:t>CLI.</w:t>
                          </w:r>
                          <w:r>
                            <w:rPr>
                              <w:rFonts w:asciiTheme="minorHAnsi" w:hAnsiTheme="minorHAnsi"/>
                              <w:color w:val="943634" w:themeColor="accent2" w:themeShade="BF"/>
                              <w:sz w:val="20"/>
                            </w:rPr>
                            <w:t>6710</w:t>
                          </w:r>
                          <w:r w:rsidRPr="006B098B">
                            <w:rPr>
                              <w:rFonts w:asciiTheme="minorHAnsi" w:hAnsiTheme="minorHAnsi"/>
                              <w:color w:val="943634" w:themeColor="accent2" w:themeShade="BF"/>
                              <w:sz w:val="20"/>
                            </w:rPr>
                            <w:t>.PL.</w:t>
                          </w:r>
                          <w:r>
                            <w:rPr>
                              <w:rFonts w:asciiTheme="minorHAnsi" w:hAnsiTheme="minorHAnsi"/>
                              <w:color w:val="943634" w:themeColor="accent2" w:themeShade="BF"/>
                              <w:sz w:val="20"/>
                            </w:rPr>
                            <w:t>002</w:t>
                          </w:r>
                          <w:r w:rsidRPr="006B098B">
                            <w:rPr>
                              <w:rFonts w:asciiTheme="minorHAnsi" w:hAnsiTheme="minorHAnsi"/>
                              <w:color w:val="943634" w:themeColor="accent2" w:themeShade="BF"/>
                              <w:sz w:val="20"/>
                            </w:rPr>
                            <w:t>.SD.01</w:t>
                          </w:r>
                          <w:r w:rsidRPr="006B098B">
                            <w:rPr>
                              <w:rFonts w:asciiTheme="minorHAnsi" w:hAnsiTheme="minorHAnsi"/>
                              <w:color w:val="943634" w:themeColor="accent2" w:themeShade="BF"/>
                              <w:sz w:val="20"/>
                            </w:rPr>
                            <w:tab/>
                          </w:r>
                          <w:r>
                            <w:rPr>
                              <w:rFonts w:asciiTheme="minorHAnsi" w:hAnsiTheme="minorHAnsi"/>
                              <w:color w:val="943634" w:themeColor="accent2" w:themeShade="BF"/>
                              <w:sz w:val="20"/>
                            </w:rPr>
                            <w:t>FEBRUARY 6 2019</w:t>
                          </w:r>
                        </w:p>
                        <w:p w:rsidR="00C54F7C" w:rsidRPr="006B098B" w:rsidRDefault="00C54F7C" w:rsidP="006B098B">
                          <w:pPr>
                            <w:spacing w:after="0" w:line="240" w:lineRule="auto"/>
                            <w:ind w:right="-58"/>
                            <w:jc w:val="right"/>
                            <w:rPr>
                              <w:rFonts w:asciiTheme="minorHAnsi" w:hAnsiTheme="minorHAnsi"/>
                              <w:color w:val="365F91" w:themeColor="accent1" w:themeShade="BF"/>
                              <w:sz w:val="20"/>
                            </w:rPr>
                          </w:pPr>
                          <w:r w:rsidRPr="006B098B">
                            <w:rPr>
                              <w:rFonts w:asciiTheme="minorHAnsi" w:hAnsiTheme="minorHAnsi"/>
                              <w:color w:val="365F91" w:themeColor="accent1" w:themeShade="BF"/>
                              <w:sz w:val="20"/>
                            </w:rPr>
                            <w:t xml:space="preserve">Page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PAGE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25</w:t>
                          </w:r>
                          <w:r w:rsidRPr="006B098B">
                            <w:rPr>
                              <w:rFonts w:asciiTheme="minorHAnsi" w:hAnsiTheme="minorHAnsi"/>
                              <w:bCs/>
                              <w:color w:val="365F91" w:themeColor="accent1" w:themeShade="BF"/>
                              <w:sz w:val="20"/>
                            </w:rPr>
                            <w:fldChar w:fldCharType="end"/>
                          </w:r>
                          <w:r w:rsidRPr="006B098B">
                            <w:rPr>
                              <w:rFonts w:asciiTheme="minorHAnsi" w:hAnsiTheme="minorHAnsi"/>
                              <w:color w:val="365F91" w:themeColor="accent1" w:themeShade="BF"/>
                              <w:sz w:val="20"/>
                            </w:rPr>
                            <w:t xml:space="preserve"> of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NUMPAGES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p>
                        <w:p w:rsidR="00C54F7C" w:rsidRDefault="00C54F7C" w:rsidP="006B098B">
                          <w:pPr>
                            <w:pStyle w:val="Footer"/>
                          </w:pPr>
                        </w:p>
                        <w:p w:rsidR="00C54F7C" w:rsidRDefault="00C54F7C" w:rsidP="006B09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2CA79" id="_x0000_t202" coordsize="21600,21600" o:spt="202" path="m,l,21600r21600,l21600,xe">
              <v:stroke joinstyle="miter"/>
              <v:path gradientshapeok="t" o:connecttype="rect"/>
            </v:shapetype>
            <v:shape id="Text Box 2" o:spid="_x0000_s1028" type="#_x0000_t202" style="position:absolute;margin-left:78.75pt;margin-top:-16.9pt;width:443.1pt;height:84.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E7IQIAAB0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GcpjmMYe&#10;PYkhkHcwkCLK01tfYtSjxbgw4DW2OZXq7QPw754Y2HbM7MWdc9B3gjVIbxozs6vUEcdHkLr/BA0+&#10;ww4BEtDQOh21QzUIoiOP06U1kQrHy/miWL5drCjh6Jvmi9VqOUtvsPI53TofPgjQJB4q6rD3CZ4d&#10;H3yIdFj5HBJf86Bks5NKJcPt661y5MhwTnZpndF/C1OG9BVdzYt5QjYQ89MIaRlwjpXUFb3J44rp&#10;rIxyvDdNOgcm1XhGJsqc9YmSjOKEoR4wMIpWQ3NCpRyM84r/Cw8duJ+U9DirFfU/DswJStRHg2qv&#10;prPYvZCM2XxZoOGuPfW1hxmOUBUNlIzHbUgfIulg77ArO5n0emFy5oozmGQ8/5c45Nd2inr51Ztf&#10;AAAA//8DAFBLAwQUAAYACAAAACEAZ9lYwN8AAAAMAQAADwAAAGRycy9kb3ducmV2LnhtbEyPPU/D&#10;MBCGdyT+g3VIbK0DaUgV4lQVFQsDEgWJjm7sxBHx2bLdNPx7rhPd7tU9ej/qzWxHNukQB4cCHpYZ&#10;MI2tUwP2Ar4+XxdrYDFJVHJ0qAX86gib5vamlpVyZ/zQ0z71jEwwVlKASclXnMfWaCvj0nmN9Otc&#10;sDKRDD1XQZ7J3I78McueuJUDUoKRXr8Y3f7sT1bAtzWD2oX3Q6fGaffWbQs/By/E/d28fQaW9Jz+&#10;YbjUp+rQUKejO6GKbCRdlAWhAhZ5ThsuRLbKS2BHuvJVCbyp+fWI5g8AAP//AwBQSwECLQAUAAYA&#10;CAAAACEAtoM4kv4AAADhAQAAEwAAAAAAAAAAAAAAAAAAAAAAW0NvbnRlbnRfVHlwZXNdLnhtbFBL&#10;AQItABQABgAIAAAAIQA4/SH/1gAAAJQBAAALAAAAAAAAAAAAAAAAAC8BAABfcmVscy8ucmVsc1BL&#10;AQItABQABgAIAAAAIQDqzCE7IQIAAB0EAAAOAAAAAAAAAAAAAAAAAC4CAABkcnMvZTJvRG9jLnht&#10;bFBLAQItABQABgAIAAAAIQBn2VjA3wAAAAwBAAAPAAAAAAAAAAAAAAAAAHsEAABkcnMvZG93bnJl&#10;di54bWxQSwUGAAAAAAQABADzAAAAhwUAAAAA&#10;" stroked="f">
              <v:textbox style="mso-fit-shape-to-text:t">
                <w:txbxContent>
                  <w:p w:rsidR="00C54F7C" w:rsidRPr="006B098B" w:rsidRDefault="00C54F7C" w:rsidP="006B098B">
                    <w:pPr>
                      <w:spacing w:after="0" w:line="240" w:lineRule="auto"/>
                      <w:ind w:left="720" w:right="-58" w:hanging="720"/>
                      <w:jc w:val="right"/>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pPr>
                    <w:r w:rsidRPr="006B098B">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 xml:space="preserve">Adult Day Program </w:t>
                    </w:r>
                    <w:r>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Procedures Manual</w:t>
                    </w:r>
                  </w:p>
                  <w:p w:rsidR="00C54F7C" w:rsidRDefault="00C54F7C" w:rsidP="002B3B24">
                    <w:pPr>
                      <w:tabs>
                        <w:tab w:val="left" w:pos="3119"/>
                      </w:tabs>
                      <w:spacing w:after="0" w:line="240" w:lineRule="auto"/>
                      <w:ind w:right="-82"/>
                      <w:jc w:val="right"/>
                      <w:rPr>
                        <w:rFonts w:asciiTheme="minorHAnsi" w:hAnsiTheme="minorHAnsi"/>
                        <w:color w:val="943634" w:themeColor="accent2" w:themeShade="BF"/>
                        <w:sz w:val="20"/>
                      </w:rPr>
                    </w:pPr>
                    <w:r w:rsidRPr="006B098B">
                      <w:rPr>
                        <w:rFonts w:asciiTheme="minorHAnsi" w:hAnsiTheme="minorHAnsi"/>
                        <w:color w:val="943634" w:themeColor="accent2" w:themeShade="BF"/>
                        <w:sz w:val="20"/>
                      </w:rPr>
                      <w:tab/>
                      <w:t>CLI.</w:t>
                    </w:r>
                    <w:r>
                      <w:rPr>
                        <w:rFonts w:asciiTheme="minorHAnsi" w:hAnsiTheme="minorHAnsi"/>
                        <w:color w:val="943634" w:themeColor="accent2" w:themeShade="BF"/>
                        <w:sz w:val="20"/>
                      </w:rPr>
                      <w:t>6710</w:t>
                    </w:r>
                    <w:r w:rsidRPr="006B098B">
                      <w:rPr>
                        <w:rFonts w:asciiTheme="minorHAnsi" w:hAnsiTheme="minorHAnsi"/>
                        <w:color w:val="943634" w:themeColor="accent2" w:themeShade="BF"/>
                        <w:sz w:val="20"/>
                      </w:rPr>
                      <w:t>.PL.</w:t>
                    </w:r>
                    <w:r>
                      <w:rPr>
                        <w:rFonts w:asciiTheme="minorHAnsi" w:hAnsiTheme="minorHAnsi"/>
                        <w:color w:val="943634" w:themeColor="accent2" w:themeShade="BF"/>
                        <w:sz w:val="20"/>
                      </w:rPr>
                      <w:t>002</w:t>
                    </w:r>
                    <w:r w:rsidRPr="006B098B">
                      <w:rPr>
                        <w:rFonts w:asciiTheme="minorHAnsi" w:hAnsiTheme="minorHAnsi"/>
                        <w:color w:val="943634" w:themeColor="accent2" w:themeShade="BF"/>
                        <w:sz w:val="20"/>
                      </w:rPr>
                      <w:t>.SD.01</w:t>
                    </w:r>
                    <w:r w:rsidRPr="006B098B">
                      <w:rPr>
                        <w:rFonts w:asciiTheme="minorHAnsi" w:hAnsiTheme="minorHAnsi"/>
                        <w:color w:val="943634" w:themeColor="accent2" w:themeShade="BF"/>
                        <w:sz w:val="20"/>
                      </w:rPr>
                      <w:tab/>
                    </w:r>
                    <w:r>
                      <w:rPr>
                        <w:rFonts w:asciiTheme="minorHAnsi" w:hAnsiTheme="minorHAnsi"/>
                        <w:color w:val="943634" w:themeColor="accent2" w:themeShade="BF"/>
                        <w:sz w:val="20"/>
                      </w:rPr>
                      <w:t>FEBRUARY 6 2019</w:t>
                    </w:r>
                  </w:p>
                  <w:p w:rsidR="00C54F7C" w:rsidRPr="006B098B" w:rsidRDefault="00C54F7C" w:rsidP="006B098B">
                    <w:pPr>
                      <w:spacing w:after="0" w:line="240" w:lineRule="auto"/>
                      <w:ind w:right="-58"/>
                      <w:jc w:val="right"/>
                      <w:rPr>
                        <w:rFonts w:asciiTheme="minorHAnsi" w:hAnsiTheme="minorHAnsi"/>
                        <w:color w:val="365F91" w:themeColor="accent1" w:themeShade="BF"/>
                        <w:sz w:val="20"/>
                      </w:rPr>
                    </w:pPr>
                    <w:r w:rsidRPr="006B098B">
                      <w:rPr>
                        <w:rFonts w:asciiTheme="minorHAnsi" w:hAnsiTheme="minorHAnsi"/>
                        <w:color w:val="365F91" w:themeColor="accent1" w:themeShade="BF"/>
                        <w:sz w:val="20"/>
                      </w:rPr>
                      <w:t xml:space="preserve">Page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PAGE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25</w:t>
                    </w:r>
                    <w:r w:rsidRPr="006B098B">
                      <w:rPr>
                        <w:rFonts w:asciiTheme="minorHAnsi" w:hAnsiTheme="minorHAnsi"/>
                        <w:bCs/>
                        <w:color w:val="365F91" w:themeColor="accent1" w:themeShade="BF"/>
                        <w:sz w:val="20"/>
                      </w:rPr>
                      <w:fldChar w:fldCharType="end"/>
                    </w:r>
                    <w:r w:rsidRPr="006B098B">
                      <w:rPr>
                        <w:rFonts w:asciiTheme="minorHAnsi" w:hAnsiTheme="minorHAnsi"/>
                        <w:color w:val="365F91" w:themeColor="accent1" w:themeShade="BF"/>
                        <w:sz w:val="20"/>
                      </w:rPr>
                      <w:t xml:space="preserve"> of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NUMPAGES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p>
                  <w:p w:rsidR="00C54F7C" w:rsidRDefault="00C54F7C" w:rsidP="006B098B">
                    <w:pPr>
                      <w:pStyle w:val="Footer"/>
                    </w:pPr>
                  </w:p>
                  <w:p w:rsidR="00C54F7C" w:rsidRDefault="00C54F7C" w:rsidP="006B098B"/>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F7C" w:rsidRPr="00531010" w:rsidRDefault="00C54F7C" w:rsidP="002B3B24">
    <w:pPr>
      <w:pStyle w:val="Footer"/>
      <w:tabs>
        <w:tab w:val="clear" w:pos="9360"/>
        <w:tab w:val="right" w:pos="12900"/>
      </w:tabs>
      <w:rPr>
        <w:rFonts w:ascii="Arial Narrow" w:hAnsi="Arial Narrow"/>
        <w:sz w:val="20"/>
      </w:rPr>
    </w:pPr>
    <w:r>
      <w:rPr>
        <w:noProof/>
      </w:rPr>
      <mc:AlternateContent>
        <mc:Choice Requires="wps">
          <w:drawing>
            <wp:anchor distT="45720" distB="45720" distL="114300" distR="114300" simplePos="0" relativeHeight="251663360" behindDoc="0" locked="0" layoutInCell="1" allowOverlap="1" wp14:anchorId="44259FB5" wp14:editId="726CC74E">
              <wp:simplePos x="0" y="0"/>
              <wp:positionH relativeFrom="column">
                <wp:posOffset>3248025</wp:posOffset>
              </wp:positionH>
              <wp:positionV relativeFrom="paragraph">
                <wp:posOffset>-214630</wp:posOffset>
              </wp:positionV>
              <wp:extent cx="5627369" cy="1069974"/>
              <wp:effectExtent l="0" t="0" r="0" b="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69" cy="1069974"/>
                      </a:xfrm>
                      <a:prstGeom prst="rect">
                        <a:avLst/>
                      </a:prstGeom>
                      <a:solidFill>
                        <a:srgbClr val="FFFFFF"/>
                      </a:solidFill>
                      <a:ln w="9525">
                        <a:noFill/>
                        <a:miter lim="800000"/>
                        <a:headEnd/>
                        <a:tailEnd/>
                      </a:ln>
                    </wps:spPr>
                    <wps:txbx>
                      <w:txbxContent>
                        <w:p w:rsidR="00C54F7C" w:rsidRPr="006B098B" w:rsidRDefault="00C54F7C" w:rsidP="006B098B">
                          <w:pPr>
                            <w:spacing w:after="0" w:line="240" w:lineRule="auto"/>
                            <w:ind w:left="720" w:right="-58" w:hanging="720"/>
                            <w:jc w:val="right"/>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pPr>
                          <w:r w:rsidRPr="006B098B">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 xml:space="preserve">Adult Day Program </w:t>
                          </w:r>
                          <w:r>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Procedures Manual</w:t>
                          </w:r>
                        </w:p>
                        <w:p w:rsidR="00C54F7C" w:rsidRDefault="00C54F7C" w:rsidP="002B3B24">
                          <w:pPr>
                            <w:tabs>
                              <w:tab w:val="left" w:pos="3119"/>
                            </w:tabs>
                            <w:spacing w:after="0" w:line="240" w:lineRule="auto"/>
                            <w:ind w:right="-82"/>
                            <w:jc w:val="right"/>
                            <w:rPr>
                              <w:rFonts w:asciiTheme="minorHAnsi" w:hAnsiTheme="minorHAnsi"/>
                              <w:color w:val="943634" w:themeColor="accent2" w:themeShade="BF"/>
                              <w:sz w:val="20"/>
                            </w:rPr>
                          </w:pPr>
                          <w:r w:rsidRPr="006B098B">
                            <w:rPr>
                              <w:rFonts w:asciiTheme="minorHAnsi" w:hAnsiTheme="minorHAnsi"/>
                              <w:color w:val="943634" w:themeColor="accent2" w:themeShade="BF"/>
                              <w:sz w:val="20"/>
                            </w:rPr>
                            <w:tab/>
                            <w:t>CLI.</w:t>
                          </w:r>
                          <w:r>
                            <w:rPr>
                              <w:rFonts w:asciiTheme="minorHAnsi" w:hAnsiTheme="minorHAnsi"/>
                              <w:color w:val="943634" w:themeColor="accent2" w:themeShade="BF"/>
                              <w:sz w:val="20"/>
                            </w:rPr>
                            <w:t>6710</w:t>
                          </w:r>
                          <w:r w:rsidRPr="006B098B">
                            <w:rPr>
                              <w:rFonts w:asciiTheme="minorHAnsi" w:hAnsiTheme="minorHAnsi"/>
                              <w:color w:val="943634" w:themeColor="accent2" w:themeShade="BF"/>
                              <w:sz w:val="20"/>
                            </w:rPr>
                            <w:t>.PL.</w:t>
                          </w:r>
                          <w:r>
                            <w:rPr>
                              <w:rFonts w:asciiTheme="minorHAnsi" w:hAnsiTheme="minorHAnsi"/>
                              <w:color w:val="943634" w:themeColor="accent2" w:themeShade="BF"/>
                              <w:sz w:val="20"/>
                            </w:rPr>
                            <w:t>002</w:t>
                          </w:r>
                          <w:r w:rsidRPr="006B098B">
                            <w:rPr>
                              <w:rFonts w:asciiTheme="minorHAnsi" w:hAnsiTheme="minorHAnsi"/>
                              <w:color w:val="943634" w:themeColor="accent2" w:themeShade="BF"/>
                              <w:sz w:val="20"/>
                            </w:rPr>
                            <w:t>.SD.01</w:t>
                          </w:r>
                          <w:r w:rsidRPr="006B098B">
                            <w:rPr>
                              <w:rFonts w:asciiTheme="minorHAnsi" w:hAnsiTheme="minorHAnsi"/>
                              <w:color w:val="943634" w:themeColor="accent2" w:themeShade="BF"/>
                              <w:sz w:val="20"/>
                            </w:rPr>
                            <w:tab/>
                          </w:r>
                          <w:r>
                            <w:rPr>
                              <w:rFonts w:asciiTheme="minorHAnsi" w:hAnsiTheme="minorHAnsi"/>
                              <w:color w:val="943634" w:themeColor="accent2" w:themeShade="BF"/>
                              <w:sz w:val="20"/>
                            </w:rPr>
                            <w:t>February 6 2019</w:t>
                          </w:r>
                        </w:p>
                        <w:p w:rsidR="00C54F7C" w:rsidRPr="006B098B" w:rsidRDefault="00C54F7C" w:rsidP="006B098B">
                          <w:pPr>
                            <w:spacing w:after="0" w:line="240" w:lineRule="auto"/>
                            <w:ind w:right="-58"/>
                            <w:jc w:val="right"/>
                            <w:rPr>
                              <w:rFonts w:asciiTheme="minorHAnsi" w:hAnsiTheme="minorHAnsi"/>
                              <w:color w:val="365F91" w:themeColor="accent1" w:themeShade="BF"/>
                              <w:sz w:val="20"/>
                            </w:rPr>
                          </w:pPr>
                          <w:r w:rsidRPr="006B098B">
                            <w:rPr>
                              <w:rFonts w:asciiTheme="minorHAnsi" w:hAnsiTheme="minorHAnsi"/>
                              <w:color w:val="365F91" w:themeColor="accent1" w:themeShade="BF"/>
                              <w:sz w:val="20"/>
                            </w:rPr>
                            <w:t xml:space="preserve">Page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PAGE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26</w:t>
                          </w:r>
                          <w:r w:rsidRPr="006B098B">
                            <w:rPr>
                              <w:rFonts w:asciiTheme="minorHAnsi" w:hAnsiTheme="minorHAnsi"/>
                              <w:bCs/>
                              <w:color w:val="365F91" w:themeColor="accent1" w:themeShade="BF"/>
                              <w:sz w:val="20"/>
                            </w:rPr>
                            <w:fldChar w:fldCharType="end"/>
                          </w:r>
                          <w:r w:rsidRPr="006B098B">
                            <w:rPr>
                              <w:rFonts w:asciiTheme="minorHAnsi" w:hAnsiTheme="minorHAnsi"/>
                              <w:color w:val="365F91" w:themeColor="accent1" w:themeShade="BF"/>
                              <w:sz w:val="20"/>
                            </w:rPr>
                            <w:t xml:space="preserve"> of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NUMPAGES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p>
                        <w:p w:rsidR="00C54F7C" w:rsidRDefault="00C54F7C" w:rsidP="006B098B">
                          <w:pPr>
                            <w:pStyle w:val="Footer"/>
                          </w:pPr>
                        </w:p>
                        <w:p w:rsidR="00C54F7C" w:rsidRDefault="00C54F7C" w:rsidP="006B09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259FB5" id="_x0000_t202" coordsize="21600,21600" o:spt="202" path="m,l,21600r21600,l21600,xe">
              <v:stroke joinstyle="miter"/>
              <v:path gradientshapeok="t" o:connecttype="rect"/>
            </v:shapetype>
            <v:shape id="_x0000_s1029" type="#_x0000_t202" style="position:absolute;margin-left:255.75pt;margin-top:-16.9pt;width:443.1pt;height:84.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tJAIAACU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reLJaUGKax&#10;SU9iCOQ9DKSI+vTWlxj2aDEwDHiNfU61evsA/IcnBjYdMztx5xz0nWAN8hvHzOwq9YTjI0jdf4YG&#10;n2H7AAloaJ2O4qEcBNGxT8dLbyIVjpfTWTG/mSFFjr5xPlsu55P0Bitf0q3z4aMATeKhog6bn+DZ&#10;4cGHSIeVLyHxNQ9KNlupVDLcrt4oRw4MB2Wb1hn9tzBlSF/R5bSYJmQDMT/NkJYBB1lJXdFFHldM&#10;Z2WU44Np0jkwqU5nZKLMWZ8oyUmcMNRDakUSL2pXQ3NEwRyc5hb/GR46cL8o6XFmK+p/7pkTlKhP&#10;BkVfjieTOOTJmEznBRru2lNfe5jhCFXRQMnpuAnpYyQ57B02ZyuTbK9MzpRxFpOa538Th/3aTlGv&#10;v3v9DAAA//8DAFBLAwQUAAYACAAAACEArEKL0eAAAAAMAQAADwAAAGRycy9kb3ducmV2LnhtbEyP&#10;sU7DMBCGdyTewTokttYJIQRCnKqiYmFAoiC1oxs7cYR9tmw3DW+PM8F2p/v03/c3m9loMkkfRosM&#10;8nUGRGJnxYgDg6/P19UjkBA5Cq4tSgY/MsCmvb5qeC3sBT/ktI8DSSEYas5AxehqSkOnpOFhbZ3E&#10;dOutNzym1Q9UeH5J4UbTuyx7oIaPmD4o7uSLkt33/mwYHIwaxc6/H3uhp91bvy3d7B1jtzfz9hlI&#10;lHP8g2HRT+rQJqeTPaMIRDMo87xMKINVUaQOC1E8VRWQ0zLdV0Dbhv4v0f4CAAD//wMAUEsBAi0A&#10;FAAGAAgAAAAhALaDOJL+AAAA4QEAABMAAAAAAAAAAAAAAAAAAAAAAFtDb250ZW50X1R5cGVzXS54&#10;bWxQSwECLQAUAAYACAAAACEAOP0h/9YAAACUAQAACwAAAAAAAAAAAAAAAAAvAQAAX3JlbHMvLnJl&#10;bHNQSwECLQAUAAYACAAAACEAP2EM7SQCAAAlBAAADgAAAAAAAAAAAAAAAAAuAgAAZHJzL2Uyb0Rv&#10;Yy54bWxQSwECLQAUAAYACAAAACEArEKL0eAAAAAMAQAADwAAAAAAAAAAAAAAAAB+BAAAZHJzL2Rv&#10;d25yZXYueG1sUEsFBgAAAAAEAAQA8wAAAIsFAAAAAA==&#10;" stroked="f">
              <v:textbox style="mso-fit-shape-to-text:t">
                <w:txbxContent>
                  <w:p w:rsidR="00C54F7C" w:rsidRPr="006B098B" w:rsidRDefault="00C54F7C" w:rsidP="006B098B">
                    <w:pPr>
                      <w:spacing w:after="0" w:line="240" w:lineRule="auto"/>
                      <w:ind w:left="720" w:right="-58" w:hanging="720"/>
                      <w:jc w:val="right"/>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pPr>
                    <w:r w:rsidRPr="006B098B">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 xml:space="preserve">Adult Day Program </w:t>
                    </w:r>
                    <w:r>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Procedures Manual</w:t>
                    </w:r>
                  </w:p>
                  <w:p w:rsidR="00C54F7C" w:rsidRDefault="00C54F7C" w:rsidP="002B3B24">
                    <w:pPr>
                      <w:tabs>
                        <w:tab w:val="left" w:pos="3119"/>
                      </w:tabs>
                      <w:spacing w:after="0" w:line="240" w:lineRule="auto"/>
                      <w:ind w:right="-82"/>
                      <w:jc w:val="right"/>
                      <w:rPr>
                        <w:rFonts w:asciiTheme="minorHAnsi" w:hAnsiTheme="minorHAnsi"/>
                        <w:color w:val="943634" w:themeColor="accent2" w:themeShade="BF"/>
                        <w:sz w:val="20"/>
                      </w:rPr>
                    </w:pPr>
                    <w:r w:rsidRPr="006B098B">
                      <w:rPr>
                        <w:rFonts w:asciiTheme="minorHAnsi" w:hAnsiTheme="minorHAnsi"/>
                        <w:color w:val="943634" w:themeColor="accent2" w:themeShade="BF"/>
                        <w:sz w:val="20"/>
                      </w:rPr>
                      <w:tab/>
                      <w:t>CLI.</w:t>
                    </w:r>
                    <w:r>
                      <w:rPr>
                        <w:rFonts w:asciiTheme="minorHAnsi" w:hAnsiTheme="minorHAnsi"/>
                        <w:color w:val="943634" w:themeColor="accent2" w:themeShade="BF"/>
                        <w:sz w:val="20"/>
                      </w:rPr>
                      <w:t>6710</w:t>
                    </w:r>
                    <w:r w:rsidRPr="006B098B">
                      <w:rPr>
                        <w:rFonts w:asciiTheme="minorHAnsi" w:hAnsiTheme="minorHAnsi"/>
                        <w:color w:val="943634" w:themeColor="accent2" w:themeShade="BF"/>
                        <w:sz w:val="20"/>
                      </w:rPr>
                      <w:t>.PL.</w:t>
                    </w:r>
                    <w:r>
                      <w:rPr>
                        <w:rFonts w:asciiTheme="minorHAnsi" w:hAnsiTheme="minorHAnsi"/>
                        <w:color w:val="943634" w:themeColor="accent2" w:themeShade="BF"/>
                        <w:sz w:val="20"/>
                      </w:rPr>
                      <w:t>002</w:t>
                    </w:r>
                    <w:r w:rsidRPr="006B098B">
                      <w:rPr>
                        <w:rFonts w:asciiTheme="minorHAnsi" w:hAnsiTheme="minorHAnsi"/>
                        <w:color w:val="943634" w:themeColor="accent2" w:themeShade="BF"/>
                        <w:sz w:val="20"/>
                      </w:rPr>
                      <w:t>.SD.01</w:t>
                    </w:r>
                    <w:r w:rsidRPr="006B098B">
                      <w:rPr>
                        <w:rFonts w:asciiTheme="minorHAnsi" w:hAnsiTheme="minorHAnsi"/>
                        <w:color w:val="943634" w:themeColor="accent2" w:themeShade="BF"/>
                        <w:sz w:val="20"/>
                      </w:rPr>
                      <w:tab/>
                    </w:r>
                    <w:r>
                      <w:rPr>
                        <w:rFonts w:asciiTheme="minorHAnsi" w:hAnsiTheme="minorHAnsi"/>
                        <w:color w:val="943634" w:themeColor="accent2" w:themeShade="BF"/>
                        <w:sz w:val="20"/>
                      </w:rPr>
                      <w:t>February 6 2019</w:t>
                    </w:r>
                  </w:p>
                  <w:p w:rsidR="00C54F7C" w:rsidRPr="006B098B" w:rsidRDefault="00C54F7C" w:rsidP="006B098B">
                    <w:pPr>
                      <w:spacing w:after="0" w:line="240" w:lineRule="auto"/>
                      <w:ind w:right="-58"/>
                      <w:jc w:val="right"/>
                      <w:rPr>
                        <w:rFonts w:asciiTheme="minorHAnsi" w:hAnsiTheme="minorHAnsi"/>
                        <w:color w:val="365F91" w:themeColor="accent1" w:themeShade="BF"/>
                        <w:sz w:val="20"/>
                      </w:rPr>
                    </w:pPr>
                    <w:r w:rsidRPr="006B098B">
                      <w:rPr>
                        <w:rFonts w:asciiTheme="minorHAnsi" w:hAnsiTheme="minorHAnsi"/>
                        <w:color w:val="365F91" w:themeColor="accent1" w:themeShade="BF"/>
                        <w:sz w:val="20"/>
                      </w:rPr>
                      <w:t xml:space="preserve">Page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PAGE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26</w:t>
                    </w:r>
                    <w:r w:rsidRPr="006B098B">
                      <w:rPr>
                        <w:rFonts w:asciiTheme="minorHAnsi" w:hAnsiTheme="minorHAnsi"/>
                        <w:bCs/>
                        <w:color w:val="365F91" w:themeColor="accent1" w:themeShade="BF"/>
                        <w:sz w:val="20"/>
                      </w:rPr>
                      <w:fldChar w:fldCharType="end"/>
                    </w:r>
                    <w:r w:rsidRPr="006B098B">
                      <w:rPr>
                        <w:rFonts w:asciiTheme="minorHAnsi" w:hAnsiTheme="minorHAnsi"/>
                        <w:color w:val="365F91" w:themeColor="accent1" w:themeShade="BF"/>
                        <w:sz w:val="20"/>
                      </w:rPr>
                      <w:t xml:space="preserve"> of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NUMPAGES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p>
                  <w:p w:rsidR="00C54F7C" w:rsidRDefault="00C54F7C" w:rsidP="006B098B">
                    <w:pPr>
                      <w:pStyle w:val="Footer"/>
                    </w:pPr>
                  </w:p>
                  <w:p w:rsidR="00C54F7C" w:rsidRDefault="00C54F7C" w:rsidP="006B098B"/>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F7C" w:rsidRPr="00531010" w:rsidRDefault="00C54F7C" w:rsidP="002B3B24">
    <w:pPr>
      <w:pStyle w:val="Footer"/>
      <w:tabs>
        <w:tab w:val="clear" w:pos="9360"/>
        <w:tab w:val="right" w:pos="12900"/>
      </w:tabs>
      <w:rPr>
        <w:rFonts w:ascii="Arial Narrow" w:hAnsi="Arial Narrow"/>
        <w:sz w:val="20"/>
      </w:rPr>
    </w:pPr>
    <w:r>
      <w:rPr>
        <w:noProof/>
      </w:rPr>
      <mc:AlternateContent>
        <mc:Choice Requires="wps">
          <w:drawing>
            <wp:anchor distT="45720" distB="45720" distL="114300" distR="114300" simplePos="0" relativeHeight="251661312" behindDoc="0" locked="0" layoutInCell="1" allowOverlap="1" wp14:anchorId="7DF2E405" wp14:editId="6A228721">
              <wp:simplePos x="0" y="0"/>
              <wp:positionH relativeFrom="column">
                <wp:posOffset>3276600</wp:posOffset>
              </wp:positionH>
              <wp:positionV relativeFrom="paragraph">
                <wp:posOffset>-43180</wp:posOffset>
              </wp:positionV>
              <wp:extent cx="3467099" cy="1534794"/>
              <wp:effectExtent l="0" t="0" r="635" b="889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099" cy="1534794"/>
                      </a:xfrm>
                      <a:prstGeom prst="rect">
                        <a:avLst/>
                      </a:prstGeom>
                      <a:solidFill>
                        <a:srgbClr val="FFFFFF"/>
                      </a:solidFill>
                      <a:ln w="9525">
                        <a:noFill/>
                        <a:miter lim="800000"/>
                        <a:headEnd/>
                        <a:tailEnd/>
                      </a:ln>
                    </wps:spPr>
                    <wps:txbx>
                      <w:txbxContent>
                        <w:p w:rsidR="00C54F7C" w:rsidRPr="006B098B" w:rsidRDefault="00C54F7C" w:rsidP="006B098B">
                          <w:pPr>
                            <w:spacing w:after="0" w:line="240" w:lineRule="auto"/>
                            <w:ind w:left="720" w:right="-58" w:hanging="720"/>
                            <w:jc w:val="right"/>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pPr>
                          <w:r w:rsidRPr="006B098B">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 xml:space="preserve">Adult Day Program </w:t>
                          </w:r>
                          <w:r>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Procedures Manual</w:t>
                          </w:r>
                        </w:p>
                        <w:p w:rsidR="00C54F7C" w:rsidRDefault="00C54F7C" w:rsidP="006B098B">
                          <w:pPr>
                            <w:spacing w:after="0" w:line="240" w:lineRule="auto"/>
                            <w:ind w:right="-58"/>
                            <w:jc w:val="right"/>
                            <w:rPr>
                              <w:rFonts w:asciiTheme="minorHAnsi" w:hAnsiTheme="minorHAnsi"/>
                              <w:color w:val="943634" w:themeColor="accent2" w:themeShade="BF"/>
                              <w:sz w:val="20"/>
                            </w:rPr>
                          </w:pPr>
                          <w:r w:rsidRPr="006B098B">
                            <w:rPr>
                              <w:rFonts w:asciiTheme="minorHAnsi" w:hAnsiTheme="minorHAnsi"/>
                              <w:color w:val="943634" w:themeColor="accent2" w:themeShade="BF"/>
                              <w:sz w:val="20"/>
                            </w:rPr>
                            <w:tab/>
                            <w:t>CLI.</w:t>
                          </w:r>
                          <w:r>
                            <w:rPr>
                              <w:rFonts w:asciiTheme="minorHAnsi" w:hAnsiTheme="minorHAnsi"/>
                              <w:color w:val="943634" w:themeColor="accent2" w:themeShade="BF"/>
                              <w:sz w:val="20"/>
                            </w:rPr>
                            <w:t>6710</w:t>
                          </w:r>
                          <w:r w:rsidRPr="006B098B">
                            <w:rPr>
                              <w:rFonts w:asciiTheme="minorHAnsi" w:hAnsiTheme="minorHAnsi"/>
                              <w:color w:val="943634" w:themeColor="accent2" w:themeShade="BF"/>
                              <w:sz w:val="20"/>
                            </w:rPr>
                            <w:t>.PL.</w:t>
                          </w:r>
                          <w:r>
                            <w:rPr>
                              <w:rFonts w:asciiTheme="minorHAnsi" w:hAnsiTheme="minorHAnsi"/>
                              <w:color w:val="943634" w:themeColor="accent2" w:themeShade="BF"/>
                              <w:sz w:val="20"/>
                            </w:rPr>
                            <w:t>002</w:t>
                          </w:r>
                          <w:r w:rsidRPr="006B098B">
                            <w:rPr>
                              <w:rFonts w:asciiTheme="minorHAnsi" w:hAnsiTheme="minorHAnsi"/>
                              <w:color w:val="943634" w:themeColor="accent2" w:themeShade="BF"/>
                              <w:sz w:val="20"/>
                            </w:rPr>
                            <w:t>.SD.01</w:t>
                          </w:r>
                          <w:r w:rsidRPr="006B098B">
                            <w:rPr>
                              <w:rFonts w:asciiTheme="minorHAnsi" w:hAnsiTheme="minorHAnsi"/>
                              <w:color w:val="943634" w:themeColor="accent2" w:themeShade="BF"/>
                              <w:sz w:val="20"/>
                            </w:rPr>
                            <w:tab/>
                          </w:r>
                          <w:r>
                            <w:rPr>
                              <w:rFonts w:asciiTheme="minorHAnsi" w:hAnsiTheme="minorHAnsi"/>
                              <w:color w:val="943634" w:themeColor="accent2" w:themeShade="BF"/>
                              <w:sz w:val="20"/>
                            </w:rPr>
                            <w:t>February 6 2019</w:t>
                          </w:r>
                        </w:p>
                        <w:p w:rsidR="00C54F7C" w:rsidRPr="006B098B" w:rsidRDefault="00C54F7C" w:rsidP="006B098B">
                          <w:pPr>
                            <w:spacing w:after="0" w:line="240" w:lineRule="auto"/>
                            <w:ind w:right="-58"/>
                            <w:jc w:val="right"/>
                            <w:rPr>
                              <w:rFonts w:asciiTheme="minorHAnsi" w:hAnsiTheme="minorHAnsi"/>
                              <w:color w:val="365F91" w:themeColor="accent1" w:themeShade="BF"/>
                              <w:sz w:val="20"/>
                            </w:rPr>
                          </w:pPr>
                          <w:r w:rsidRPr="006B098B">
                            <w:rPr>
                              <w:rFonts w:asciiTheme="minorHAnsi" w:hAnsiTheme="minorHAnsi"/>
                              <w:color w:val="365F91" w:themeColor="accent1" w:themeShade="BF"/>
                              <w:sz w:val="20"/>
                            </w:rPr>
                            <w:t xml:space="preserve">Page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PAGE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r w:rsidRPr="006B098B">
                            <w:rPr>
                              <w:rFonts w:asciiTheme="minorHAnsi" w:hAnsiTheme="minorHAnsi"/>
                              <w:color w:val="365F91" w:themeColor="accent1" w:themeShade="BF"/>
                              <w:sz w:val="20"/>
                            </w:rPr>
                            <w:t xml:space="preserve"> of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NUMPAGES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p>
                        <w:p w:rsidR="00C54F7C" w:rsidRDefault="00C54F7C" w:rsidP="006B098B">
                          <w:pPr>
                            <w:pStyle w:val="Footer"/>
                          </w:pPr>
                        </w:p>
                        <w:p w:rsidR="00C54F7C" w:rsidRDefault="00C54F7C" w:rsidP="006B09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F2E405" id="_x0000_t202" coordsize="21600,21600" o:spt="202" path="m,l,21600r21600,l21600,xe">
              <v:stroke joinstyle="miter"/>
              <v:path gradientshapeok="t" o:connecttype="rect"/>
            </v:shapetype>
            <v:shape id="_x0000_s1030" type="#_x0000_t202" style="position:absolute;margin-left:258pt;margin-top:-3.4pt;width:273pt;height:120.8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3dJAIAACUEAAAOAAAAZHJzL2Uyb0RvYy54bWysU9uOEzEMfUfiH6K805ne21Gnq6VLEdJy&#10;kXb5gEwm04lI4pCknSlfj5PplgJviDxEdmyf2Mf25q7XipyE8xJMScejnBJhONTSHEr69Xn/ZkWJ&#10;D8zUTIERJT0LT++2r19tOluICbSgauEIghhfdLakbQi2yDLPW6GZH4EVBo0NOM0Cqu6Q1Y51iK5V&#10;NsnzRdaBq60DLrzH14fBSLcJv2kED5+bxotAVEkxt5Bul+4q3tl2w4qDY7aV/JIG+4csNJMGP71C&#10;PbDAyNHJv6C05A48NGHEQWfQNJKLVANWM87/qOapZVakWpAcb680+f8Hyz+dvjgi65JOVwtKDNPY&#10;pGfRB/IWejKJ/HTWF+j2ZNEx9PiMfU61evsI/JsnBnYtMwdx7xx0rWA15jeOkdlN6IDjI0jVfYQa&#10;v2HHAAmob5yO5CEdBNGxT+drb2IqHB+ns8UyX68p4Wgbz6ez5XqW/mDFS7h1PrwXoEkUSuqw+Qme&#10;nR59iOmw4sUl/uZByXovlUqKO1Q75ciJ4aDs07mg/+amDOlKup5P5gnZQIxPM6RlwEFWUpd0lccT&#10;w1kR6Xhn6iQHJtUgYybKXPiJlAzkhL7qUyuutFdQn5EwB8Pc4p6h0IL7QUmHM1tS//3InKBEfTBI&#10;+no8m8UhT8psvpyg4m4t1a2FGY5QJQ2UDOIupMVIdNh7bM5eJtpiF4dMLinjLCY2L3sTh/1WT16/&#10;tnv7EwAA//8DAFBLAwQUAAYACAAAACEAnqOzCt8AAAALAQAADwAAAGRycy9kb3ducmV2LnhtbEyP&#10;wU7DMAyG70i8Q2Qkblu6wioodaeJiQsHJAYSHLMmbSoSJ0qyrrw92Ykdbf/6/X3NZraGTSrE0RHC&#10;alkAU9Q5OdKA8PnxsngAFpMgKYwjhfCrImza66tG1NKd6F1N+zSwXEKxFgg6JV9zHjutrIhL5xXl&#10;W++CFSmPYeAyiFMut4aXRVFxK0bKH7Tw6lmr7md/tAhfVo9yF96+e2mm3Wu/Xfs5eMTbm3n7BCyp&#10;Of2H4Yyf0aHNTAd3JBmZQVivquySEBZVVjgHiqrMmwNCeXf/CLxt+KVD+wcAAP//AwBQSwECLQAU&#10;AAYACAAAACEAtoM4kv4AAADhAQAAEwAAAAAAAAAAAAAAAAAAAAAAW0NvbnRlbnRfVHlwZXNdLnht&#10;bFBLAQItABQABgAIAAAAIQA4/SH/1gAAAJQBAAALAAAAAAAAAAAAAAAAAC8BAABfcmVscy8ucmVs&#10;c1BLAQItABQABgAIAAAAIQDH0i3dJAIAACUEAAAOAAAAAAAAAAAAAAAAAC4CAABkcnMvZTJvRG9j&#10;LnhtbFBLAQItABQABgAIAAAAIQCeo7MK3wAAAAsBAAAPAAAAAAAAAAAAAAAAAH4EAABkcnMvZG93&#10;bnJldi54bWxQSwUGAAAAAAQABADzAAAAigUAAAAA&#10;" stroked="f">
              <v:textbox style="mso-fit-shape-to-text:t">
                <w:txbxContent>
                  <w:p w:rsidR="00C54F7C" w:rsidRPr="006B098B" w:rsidRDefault="00C54F7C" w:rsidP="006B098B">
                    <w:pPr>
                      <w:spacing w:after="0" w:line="240" w:lineRule="auto"/>
                      <w:ind w:left="720" w:right="-58" w:hanging="720"/>
                      <w:jc w:val="right"/>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pPr>
                    <w:r w:rsidRPr="006B098B">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 xml:space="preserve">Adult Day Program </w:t>
                    </w:r>
                    <w:r>
                      <w:rPr>
                        <w:rFonts w:asciiTheme="minorHAnsi" w:hAnsiTheme="minorHAnsi" w:cs="Arial"/>
                        <w:color w:val="17365D" w:themeColor="text2" w:themeShade="BF"/>
                        <w:sz w:val="20"/>
                        <w14:shadow w14:blurRad="0" w14:dist="0" w14:dir="0" w14:sx="0" w14:sy="0" w14:kx="0" w14:ky="0" w14:algn="ctr">
                          <w14:srgbClr w14:val="000000"/>
                        </w14:shadow>
                        <w14:textOutline w14:w="0" w14:cap="flat" w14:cmpd="sng" w14:algn="ctr">
                          <w14:noFill/>
                          <w14:prstDash w14:val="solid"/>
                          <w14:round/>
                        </w14:textOutline>
                      </w:rPr>
                      <w:t>Procedures Manual</w:t>
                    </w:r>
                  </w:p>
                  <w:p w:rsidR="00C54F7C" w:rsidRDefault="00C54F7C" w:rsidP="006B098B">
                    <w:pPr>
                      <w:spacing w:after="0" w:line="240" w:lineRule="auto"/>
                      <w:ind w:right="-58"/>
                      <w:jc w:val="right"/>
                      <w:rPr>
                        <w:rFonts w:asciiTheme="minorHAnsi" w:hAnsiTheme="minorHAnsi"/>
                        <w:color w:val="943634" w:themeColor="accent2" w:themeShade="BF"/>
                        <w:sz w:val="20"/>
                      </w:rPr>
                    </w:pPr>
                    <w:r w:rsidRPr="006B098B">
                      <w:rPr>
                        <w:rFonts w:asciiTheme="minorHAnsi" w:hAnsiTheme="minorHAnsi"/>
                        <w:color w:val="943634" w:themeColor="accent2" w:themeShade="BF"/>
                        <w:sz w:val="20"/>
                      </w:rPr>
                      <w:tab/>
                      <w:t>CLI.</w:t>
                    </w:r>
                    <w:r>
                      <w:rPr>
                        <w:rFonts w:asciiTheme="minorHAnsi" w:hAnsiTheme="minorHAnsi"/>
                        <w:color w:val="943634" w:themeColor="accent2" w:themeShade="BF"/>
                        <w:sz w:val="20"/>
                      </w:rPr>
                      <w:t>6710</w:t>
                    </w:r>
                    <w:r w:rsidRPr="006B098B">
                      <w:rPr>
                        <w:rFonts w:asciiTheme="minorHAnsi" w:hAnsiTheme="minorHAnsi"/>
                        <w:color w:val="943634" w:themeColor="accent2" w:themeShade="BF"/>
                        <w:sz w:val="20"/>
                      </w:rPr>
                      <w:t>.PL.</w:t>
                    </w:r>
                    <w:r>
                      <w:rPr>
                        <w:rFonts w:asciiTheme="minorHAnsi" w:hAnsiTheme="minorHAnsi"/>
                        <w:color w:val="943634" w:themeColor="accent2" w:themeShade="BF"/>
                        <w:sz w:val="20"/>
                      </w:rPr>
                      <w:t>002</w:t>
                    </w:r>
                    <w:r w:rsidRPr="006B098B">
                      <w:rPr>
                        <w:rFonts w:asciiTheme="minorHAnsi" w:hAnsiTheme="minorHAnsi"/>
                        <w:color w:val="943634" w:themeColor="accent2" w:themeShade="BF"/>
                        <w:sz w:val="20"/>
                      </w:rPr>
                      <w:t>.SD.01</w:t>
                    </w:r>
                    <w:r w:rsidRPr="006B098B">
                      <w:rPr>
                        <w:rFonts w:asciiTheme="minorHAnsi" w:hAnsiTheme="minorHAnsi"/>
                        <w:color w:val="943634" w:themeColor="accent2" w:themeShade="BF"/>
                        <w:sz w:val="20"/>
                      </w:rPr>
                      <w:tab/>
                    </w:r>
                    <w:r>
                      <w:rPr>
                        <w:rFonts w:asciiTheme="minorHAnsi" w:hAnsiTheme="minorHAnsi"/>
                        <w:color w:val="943634" w:themeColor="accent2" w:themeShade="BF"/>
                        <w:sz w:val="20"/>
                      </w:rPr>
                      <w:t>February 6 2019</w:t>
                    </w:r>
                  </w:p>
                  <w:p w:rsidR="00C54F7C" w:rsidRPr="006B098B" w:rsidRDefault="00C54F7C" w:rsidP="006B098B">
                    <w:pPr>
                      <w:spacing w:after="0" w:line="240" w:lineRule="auto"/>
                      <w:ind w:right="-58"/>
                      <w:jc w:val="right"/>
                      <w:rPr>
                        <w:rFonts w:asciiTheme="minorHAnsi" w:hAnsiTheme="minorHAnsi"/>
                        <w:color w:val="365F91" w:themeColor="accent1" w:themeShade="BF"/>
                        <w:sz w:val="20"/>
                      </w:rPr>
                    </w:pPr>
                    <w:r w:rsidRPr="006B098B">
                      <w:rPr>
                        <w:rFonts w:asciiTheme="minorHAnsi" w:hAnsiTheme="minorHAnsi"/>
                        <w:color w:val="365F91" w:themeColor="accent1" w:themeShade="BF"/>
                        <w:sz w:val="20"/>
                      </w:rPr>
                      <w:t xml:space="preserve">Page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PAGE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r w:rsidRPr="006B098B">
                      <w:rPr>
                        <w:rFonts w:asciiTheme="minorHAnsi" w:hAnsiTheme="minorHAnsi"/>
                        <w:color w:val="365F91" w:themeColor="accent1" w:themeShade="BF"/>
                        <w:sz w:val="20"/>
                      </w:rPr>
                      <w:t xml:space="preserve"> of </w:t>
                    </w:r>
                    <w:r w:rsidRPr="006B098B">
                      <w:rPr>
                        <w:rFonts w:asciiTheme="minorHAnsi" w:hAnsiTheme="minorHAnsi"/>
                        <w:bCs/>
                        <w:color w:val="365F91" w:themeColor="accent1" w:themeShade="BF"/>
                        <w:sz w:val="20"/>
                      </w:rPr>
                      <w:fldChar w:fldCharType="begin"/>
                    </w:r>
                    <w:r w:rsidRPr="006B098B">
                      <w:rPr>
                        <w:rFonts w:asciiTheme="minorHAnsi" w:hAnsiTheme="minorHAnsi"/>
                        <w:bCs/>
                        <w:color w:val="365F91" w:themeColor="accent1" w:themeShade="BF"/>
                        <w:sz w:val="20"/>
                      </w:rPr>
                      <w:instrText xml:space="preserve"> NUMPAGES  \* Arabic  \* MERGEFORMAT </w:instrText>
                    </w:r>
                    <w:r w:rsidRPr="006B098B">
                      <w:rPr>
                        <w:rFonts w:asciiTheme="minorHAnsi" w:hAnsiTheme="minorHAnsi"/>
                        <w:bCs/>
                        <w:color w:val="365F91" w:themeColor="accent1" w:themeShade="BF"/>
                        <w:sz w:val="20"/>
                      </w:rPr>
                      <w:fldChar w:fldCharType="separate"/>
                    </w:r>
                    <w:r w:rsidR="00995A09">
                      <w:rPr>
                        <w:rFonts w:asciiTheme="minorHAnsi" w:hAnsiTheme="minorHAnsi"/>
                        <w:bCs/>
                        <w:noProof/>
                        <w:color w:val="365F91" w:themeColor="accent1" w:themeShade="BF"/>
                        <w:sz w:val="20"/>
                      </w:rPr>
                      <w:t>27</w:t>
                    </w:r>
                    <w:r w:rsidRPr="006B098B">
                      <w:rPr>
                        <w:rFonts w:asciiTheme="minorHAnsi" w:hAnsiTheme="minorHAnsi"/>
                        <w:bCs/>
                        <w:color w:val="365F91" w:themeColor="accent1" w:themeShade="BF"/>
                        <w:sz w:val="20"/>
                      </w:rPr>
                      <w:fldChar w:fldCharType="end"/>
                    </w:r>
                  </w:p>
                  <w:p w:rsidR="00C54F7C" w:rsidRDefault="00C54F7C" w:rsidP="006B098B">
                    <w:pPr>
                      <w:pStyle w:val="Footer"/>
                    </w:pPr>
                  </w:p>
                  <w:p w:rsidR="00C54F7C" w:rsidRDefault="00C54F7C" w:rsidP="006B098B"/>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F7C" w:rsidRDefault="00C54F7C" w:rsidP="0079586D">
      <w:pPr>
        <w:spacing w:after="0" w:line="240" w:lineRule="auto"/>
      </w:pPr>
      <w:r>
        <w:separator/>
      </w:r>
    </w:p>
  </w:footnote>
  <w:footnote w:type="continuationSeparator" w:id="0">
    <w:p w:rsidR="00C54F7C" w:rsidRDefault="00C54F7C" w:rsidP="00795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F7C" w:rsidRDefault="00C54F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D78"/>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8124DE5"/>
    <w:multiLevelType w:val="hybridMultilevel"/>
    <w:tmpl w:val="2CE4A0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FE1A84"/>
    <w:multiLevelType w:val="hybridMultilevel"/>
    <w:tmpl w:val="E0828A7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DA75A9"/>
    <w:multiLevelType w:val="hybridMultilevel"/>
    <w:tmpl w:val="26E0A1B0"/>
    <w:lvl w:ilvl="0" w:tplc="6FA0F07E">
      <w:start w:val="1"/>
      <w:numFmt w:val="decimal"/>
      <w:lvlText w:val="%1."/>
      <w:lvlJc w:val="left"/>
      <w:pPr>
        <w:ind w:left="360" w:hanging="360"/>
      </w:pPr>
      <w:rPr>
        <w:rFonts w:ascii="Arial Narrow" w:eastAsiaTheme="minorHAnsi" w:hAnsi="Arial Narrow"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1D77F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BC06A6E"/>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0D85CD5"/>
    <w:multiLevelType w:val="hybridMultilevel"/>
    <w:tmpl w:val="2B62A7A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2713C2"/>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66970EA"/>
    <w:multiLevelType w:val="hybridMultilevel"/>
    <w:tmpl w:val="0C627F6A"/>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1749752E"/>
    <w:multiLevelType w:val="hybridMultilevel"/>
    <w:tmpl w:val="88BC31D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7F19B1"/>
    <w:multiLevelType w:val="hybridMultilevel"/>
    <w:tmpl w:val="B43CE632"/>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A23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C0810A3"/>
    <w:multiLevelType w:val="hybridMultilevel"/>
    <w:tmpl w:val="D05857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1343F1"/>
    <w:multiLevelType w:val="hybridMultilevel"/>
    <w:tmpl w:val="6284D1E0"/>
    <w:lvl w:ilvl="0" w:tplc="10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AB04AF"/>
    <w:multiLevelType w:val="hybridMultilevel"/>
    <w:tmpl w:val="E8D84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B759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3C27F0C"/>
    <w:multiLevelType w:val="hybridMultilevel"/>
    <w:tmpl w:val="E8DCC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137137"/>
    <w:multiLevelType w:val="hybridMultilevel"/>
    <w:tmpl w:val="16FAE6A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B960E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5FB4D98"/>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F4223B"/>
    <w:multiLevelType w:val="hybridMultilevel"/>
    <w:tmpl w:val="D362E7F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7353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6B6117B"/>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76905C8"/>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3A2E27BD"/>
    <w:multiLevelType w:val="hybridMultilevel"/>
    <w:tmpl w:val="5062530A"/>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256533"/>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DD732D2"/>
    <w:multiLevelType w:val="hybridMultilevel"/>
    <w:tmpl w:val="A38EED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216820"/>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49975D2C"/>
    <w:multiLevelType w:val="hybridMultilevel"/>
    <w:tmpl w:val="364207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275ECC"/>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534F4628"/>
    <w:multiLevelType w:val="hybridMultilevel"/>
    <w:tmpl w:val="5A421544"/>
    <w:lvl w:ilvl="0" w:tplc="10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FD41CE"/>
    <w:multiLevelType w:val="hybridMultilevel"/>
    <w:tmpl w:val="5BE60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F7547DC"/>
    <w:multiLevelType w:val="hybridMultilevel"/>
    <w:tmpl w:val="0FD248E4"/>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D414DA"/>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0A72F99"/>
    <w:multiLevelType w:val="hybridMultilevel"/>
    <w:tmpl w:val="B122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22680"/>
    <w:multiLevelType w:val="hybridMultilevel"/>
    <w:tmpl w:val="7A48A046"/>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6" w15:restartNumberingAfterBreak="0">
    <w:nsid w:val="62A931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57F04F5"/>
    <w:multiLevelType w:val="hybridMultilevel"/>
    <w:tmpl w:val="C018F998"/>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D33E2E"/>
    <w:multiLevelType w:val="hybridMultilevel"/>
    <w:tmpl w:val="7A64B51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9202D62"/>
    <w:multiLevelType w:val="hybridMultilevel"/>
    <w:tmpl w:val="E040B2BC"/>
    <w:lvl w:ilvl="0" w:tplc="EAA2E4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5F3618"/>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70D43289"/>
    <w:multiLevelType w:val="hybridMultilevel"/>
    <w:tmpl w:val="CDF6E302"/>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15:restartNumberingAfterBreak="0">
    <w:nsid w:val="72C252BE"/>
    <w:multiLevelType w:val="hybridMultilevel"/>
    <w:tmpl w:val="FEEC5FEE"/>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1C72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7B0C6D"/>
    <w:multiLevelType w:val="hybridMultilevel"/>
    <w:tmpl w:val="ED08DD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5"/>
  </w:num>
  <w:num w:numId="4">
    <w:abstractNumId w:val="41"/>
  </w:num>
  <w:num w:numId="5">
    <w:abstractNumId w:val="1"/>
  </w:num>
  <w:num w:numId="6">
    <w:abstractNumId w:val="34"/>
  </w:num>
  <w:num w:numId="7">
    <w:abstractNumId w:val="16"/>
  </w:num>
  <w:num w:numId="8">
    <w:abstractNumId w:val="14"/>
  </w:num>
  <w:num w:numId="9">
    <w:abstractNumId w:val="24"/>
  </w:num>
  <w:num w:numId="10">
    <w:abstractNumId w:val="28"/>
  </w:num>
  <w:num w:numId="11">
    <w:abstractNumId w:val="13"/>
  </w:num>
  <w:num w:numId="12">
    <w:abstractNumId w:val="2"/>
  </w:num>
  <w:num w:numId="13">
    <w:abstractNumId w:val="20"/>
  </w:num>
  <w:num w:numId="14">
    <w:abstractNumId w:val="3"/>
  </w:num>
  <w:num w:numId="15">
    <w:abstractNumId w:val="12"/>
  </w:num>
  <w:num w:numId="16">
    <w:abstractNumId w:val="32"/>
  </w:num>
  <w:num w:numId="17">
    <w:abstractNumId w:val="37"/>
  </w:num>
  <w:num w:numId="18">
    <w:abstractNumId w:val="10"/>
  </w:num>
  <w:num w:numId="19">
    <w:abstractNumId w:val="42"/>
  </w:num>
  <w:num w:numId="20">
    <w:abstractNumId w:val="44"/>
  </w:num>
  <w:num w:numId="21">
    <w:abstractNumId w:val="30"/>
  </w:num>
  <w:num w:numId="22">
    <w:abstractNumId w:val="39"/>
  </w:num>
  <w:num w:numId="23">
    <w:abstractNumId w:val="25"/>
  </w:num>
  <w:num w:numId="24">
    <w:abstractNumId w:val="5"/>
  </w:num>
  <w:num w:numId="25">
    <w:abstractNumId w:val="27"/>
  </w:num>
  <w:num w:numId="26">
    <w:abstractNumId w:val="29"/>
  </w:num>
  <w:num w:numId="27">
    <w:abstractNumId w:val="7"/>
  </w:num>
  <w:num w:numId="28">
    <w:abstractNumId w:val="18"/>
  </w:num>
  <w:num w:numId="29">
    <w:abstractNumId w:val="40"/>
  </w:num>
  <w:num w:numId="30">
    <w:abstractNumId w:val="0"/>
  </w:num>
  <w:num w:numId="31">
    <w:abstractNumId w:val="15"/>
  </w:num>
  <w:num w:numId="32">
    <w:abstractNumId w:val="23"/>
  </w:num>
  <w:num w:numId="33">
    <w:abstractNumId w:val="4"/>
  </w:num>
  <w:num w:numId="34">
    <w:abstractNumId w:val="22"/>
  </w:num>
  <w:num w:numId="35">
    <w:abstractNumId w:val="33"/>
  </w:num>
  <w:num w:numId="36">
    <w:abstractNumId w:val="36"/>
  </w:num>
  <w:num w:numId="37">
    <w:abstractNumId w:val="11"/>
  </w:num>
  <w:num w:numId="38">
    <w:abstractNumId w:val="21"/>
  </w:num>
  <w:num w:numId="39">
    <w:abstractNumId w:val="43"/>
  </w:num>
  <w:num w:numId="40">
    <w:abstractNumId w:val="6"/>
  </w:num>
  <w:num w:numId="41">
    <w:abstractNumId w:val="31"/>
  </w:num>
  <w:num w:numId="42">
    <w:abstractNumId w:val="9"/>
  </w:num>
  <w:num w:numId="43">
    <w:abstractNumId w:val="17"/>
  </w:num>
  <w:num w:numId="44">
    <w:abstractNumId w:val="38"/>
  </w:num>
  <w:num w:numId="45">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6D"/>
    <w:rsid w:val="00026F06"/>
    <w:rsid w:val="000325B4"/>
    <w:rsid w:val="00050A8A"/>
    <w:rsid w:val="00052997"/>
    <w:rsid w:val="000606FF"/>
    <w:rsid w:val="00086995"/>
    <w:rsid w:val="000D503F"/>
    <w:rsid w:val="000D7D22"/>
    <w:rsid w:val="000F2082"/>
    <w:rsid w:val="0011089C"/>
    <w:rsid w:val="0013033C"/>
    <w:rsid w:val="00145F5F"/>
    <w:rsid w:val="00146EAB"/>
    <w:rsid w:val="00160A7D"/>
    <w:rsid w:val="00170BC9"/>
    <w:rsid w:val="001765D3"/>
    <w:rsid w:val="001C3D81"/>
    <w:rsid w:val="001E1710"/>
    <w:rsid w:val="001E6D1C"/>
    <w:rsid w:val="001F28F7"/>
    <w:rsid w:val="001F6ED2"/>
    <w:rsid w:val="002116CC"/>
    <w:rsid w:val="0022031F"/>
    <w:rsid w:val="002303A5"/>
    <w:rsid w:val="0023465F"/>
    <w:rsid w:val="00234E5D"/>
    <w:rsid w:val="002501E2"/>
    <w:rsid w:val="00252E5F"/>
    <w:rsid w:val="0025588B"/>
    <w:rsid w:val="00257D63"/>
    <w:rsid w:val="00273B8D"/>
    <w:rsid w:val="00273DFF"/>
    <w:rsid w:val="002B3B24"/>
    <w:rsid w:val="002B4753"/>
    <w:rsid w:val="002E3392"/>
    <w:rsid w:val="002E5DA4"/>
    <w:rsid w:val="002F3622"/>
    <w:rsid w:val="00302D17"/>
    <w:rsid w:val="003035B7"/>
    <w:rsid w:val="003074A0"/>
    <w:rsid w:val="00314480"/>
    <w:rsid w:val="00326593"/>
    <w:rsid w:val="00332442"/>
    <w:rsid w:val="00333E91"/>
    <w:rsid w:val="0035110B"/>
    <w:rsid w:val="00351B68"/>
    <w:rsid w:val="00354844"/>
    <w:rsid w:val="00363DD6"/>
    <w:rsid w:val="00372814"/>
    <w:rsid w:val="00380AC7"/>
    <w:rsid w:val="00381F5F"/>
    <w:rsid w:val="003B3AED"/>
    <w:rsid w:val="003B5CED"/>
    <w:rsid w:val="003D3932"/>
    <w:rsid w:val="003D54F9"/>
    <w:rsid w:val="003E0543"/>
    <w:rsid w:val="003F0A50"/>
    <w:rsid w:val="003F4057"/>
    <w:rsid w:val="004015FA"/>
    <w:rsid w:val="00411C9E"/>
    <w:rsid w:val="0041435A"/>
    <w:rsid w:val="004233E1"/>
    <w:rsid w:val="00423AD9"/>
    <w:rsid w:val="00431090"/>
    <w:rsid w:val="00445DA7"/>
    <w:rsid w:val="00460CFC"/>
    <w:rsid w:val="00464B51"/>
    <w:rsid w:val="0046530D"/>
    <w:rsid w:val="004745C2"/>
    <w:rsid w:val="00480172"/>
    <w:rsid w:val="004A32D7"/>
    <w:rsid w:val="004B0461"/>
    <w:rsid w:val="004B68D2"/>
    <w:rsid w:val="004C2D22"/>
    <w:rsid w:val="004C61A6"/>
    <w:rsid w:val="004D4F05"/>
    <w:rsid w:val="004E42B7"/>
    <w:rsid w:val="004F78F3"/>
    <w:rsid w:val="00504C1C"/>
    <w:rsid w:val="005107DF"/>
    <w:rsid w:val="00515C3E"/>
    <w:rsid w:val="00531010"/>
    <w:rsid w:val="005336ED"/>
    <w:rsid w:val="00537080"/>
    <w:rsid w:val="00537A85"/>
    <w:rsid w:val="005460EC"/>
    <w:rsid w:val="00546C9B"/>
    <w:rsid w:val="0055211D"/>
    <w:rsid w:val="00591335"/>
    <w:rsid w:val="00595037"/>
    <w:rsid w:val="00596F1D"/>
    <w:rsid w:val="005B12DD"/>
    <w:rsid w:val="005E3BDA"/>
    <w:rsid w:val="00622DE2"/>
    <w:rsid w:val="00635965"/>
    <w:rsid w:val="00654C02"/>
    <w:rsid w:val="00656CF3"/>
    <w:rsid w:val="0068260D"/>
    <w:rsid w:val="00694C74"/>
    <w:rsid w:val="006A40A3"/>
    <w:rsid w:val="006B098B"/>
    <w:rsid w:val="006B3585"/>
    <w:rsid w:val="006D4AC4"/>
    <w:rsid w:val="006D73F1"/>
    <w:rsid w:val="006E6942"/>
    <w:rsid w:val="006F1BC6"/>
    <w:rsid w:val="007010B3"/>
    <w:rsid w:val="007134DD"/>
    <w:rsid w:val="007310F2"/>
    <w:rsid w:val="00733621"/>
    <w:rsid w:val="0074225A"/>
    <w:rsid w:val="00742F5B"/>
    <w:rsid w:val="0075027E"/>
    <w:rsid w:val="00777E70"/>
    <w:rsid w:val="0079586D"/>
    <w:rsid w:val="007A31E5"/>
    <w:rsid w:val="007A6012"/>
    <w:rsid w:val="007D2CEC"/>
    <w:rsid w:val="007D4459"/>
    <w:rsid w:val="007E192D"/>
    <w:rsid w:val="007F2448"/>
    <w:rsid w:val="007F675F"/>
    <w:rsid w:val="007F6F30"/>
    <w:rsid w:val="0080568C"/>
    <w:rsid w:val="008341C1"/>
    <w:rsid w:val="00852103"/>
    <w:rsid w:val="008614CD"/>
    <w:rsid w:val="00863A19"/>
    <w:rsid w:val="008658F0"/>
    <w:rsid w:val="008709A0"/>
    <w:rsid w:val="008800A2"/>
    <w:rsid w:val="00893296"/>
    <w:rsid w:val="00893F87"/>
    <w:rsid w:val="0090418D"/>
    <w:rsid w:val="00904A8C"/>
    <w:rsid w:val="00913125"/>
    <w:rsid w:val="00913484"/>
    <w:rsid w:val="00937CDA"/>
    <w:rsid w:val="00952853"/>
    <w:rsid w:val="00952E30"/>
    <w:rsid w:val="009535C0"/>
    <w:rsid w:val="00981F56"/>
    <w:rsid w:val="0099224F"/>
    <w:rsid w:val="00995A09"/>
    <w:rsid w:val="00997034"/>
    <w:rsid w:val="009B226F"/>
    <w:rsid w:val="009B2AB8"/>
    <w:rsid w:val="009D28B2"/>
    <w:rsid w:val="00A15924"/>
    <w:rsid w:val="00A241BF"/>
    <w:rsid w:val="00A30B46"/>
    <w:rsid w:val="00A3190C"/>
    <w:rsid w:val="00A527F1"/>
    <w:rsid w:val="00A61670"/>
    <w:rsid w:val="00A62B31"/>
    <w:rsid w:val="00A726BF"/>
    <w:rsid w:val="00A8520D"/>
    <w:rsid w:val="00A877C4"/>
    <w:rsid w:val="00AA0B83"/>
    <w:rsid w:val="00AA1405"/>
    <w:rsid w:val="00AA168B"/>
    <w:rsid w:val="00AA411B"/>
    <w:rsid w:val="00AD6A45"/>
    <w:rsid w:val="00AE6125"/>
    <w:rsid w:val="00AF4F27"/>
    <w:rsid w:val="00B03ECA"/>
    <w:rsid w:val="00B2239D"/>
    <w:rsid w:val="00B41787"/>
    <w:rsid w:val="00B43FC0"/>
    <w:rsid w:val="00B56EF2"/>
    <w:rsid w:val="00B70541"/>
    <w:rsid w:val="00B90E25"/>
    <w:rsid w:val="00B9365E"/>
    <w:rsid w:val="00B95105"/>
    <w:rsid w:val="00BA6A4C"/>
    <w:rsid w:val="00BA78B8"/>
    <w:rsid w:val="00BB33E6"/>
    <w:rsid w:val="00BC0396"/>
    <w:rsid w:val="00BE287E"/>
    <w:rsid w:val="00C00CCF"/>
    <w:rsid w:val="00C04080"/>
    <w:rsid w:val="00C163F8"/>
    <w:rsid w:val="00C3229F"/>
    <w:rsid w:val="00C360EB"/>
    <w:rsid w:val="00C5212B"/>
    <w:rsid w:val="00C54F7C"/>
    <w:rsid w:val="00C556E6"/>
    <w:rsid w:val="00C565F2"/>
    <w:rsid w:val="00C733D6"/>
    <w:rsid w:val="00C80F94"/>
    <w:rsid w:val="00C911EC"/>
    <w:rsid w:val="00CA1037"/>
    <w:rsid w:val="00CA6EBF"/>
    <w:rsid w:val="00CC617E"/>
    <w:rsid w:val="00CC6410"/>
    <w:rsid w:val="00CE0A71"/>
    <w:rsid w:val="00CE78CD"/>
    <w:rsid w:val="00CF3E48"/>
    <w:rsid w:val="00D26861"/>
    <w:rsid w:val="00D60043"/>
    <w:rsid w:val="00D70C26"/>
    <w:rsid w:val="00D77F61"/>
    <w:rsid w:val="00D95924"/>
    <w:rsid w:val="00DB2A94"/>
    <w:rsid w:val="00DB7F2E"/>
    <w:rsid w:val="00DC157F"/>
    <w:rsid w:val="00DC16BC"/>
    <w:rsid w:val="00DD1757"/>
    <w:rsid w:val="00DE257F"/>
    <w:rsid w:val="00DE31F8"/>
    <w:rsid w:val="00DE688E"/>
    <w:rsid w:val="00E04027"/>
    <w:rsid w:val="00E10439"/>
    <w:rsid w:val="00E14E7A"/>
    <w:rsid w:val="00E17233"/>
    <w:rsid w:val="00E221F4"/>
    <w:rsid w:val="00E26959"/>
    <w:rsid w:val="00E403EA"/>
    <w:rsid w:val="00E43A63"/>
    <w:rsid w:val="00E44628"/>
    <w:rsid w:val="00E46D2E"/>
    <w:rsid w:val="00E551AC"/>
    <w:rsid w:val="00E66C54"/>
    <w:rsid w:val="00E8070D"/>
    <w:rsid w:val="00E9605F"/>
    <w:rsid w:val="00ED690C"/>
    <w:rsid w:val="00EE5CBF"/>
    <w:rsid w:val="00EE70A2"/>
    <w:rsid w:val="00EF42B7"/>
    <w:rsid w:val="00F16C60"/>
    <w:rsid w:val="00F30518"/>
    <w:rsid w:val="00F51E44"/>
    <w:rsid w:val="00F578B1"/>
    <w:rsid w:val="00F80DAA"/>
    <w:rsid w:val="00F82F8B"/>
    <w:rsid w:val="00F90275"/>
    <w:rsid w:val="00F91334"/>
    <w:rsid w:val="00F920F8"/>
    <w:rsid w:val="00F9737A"/>
    <w:rsid w:val="00FA3216"/>
    <w:rsid w:val="00FB4835"/>
    <w:rsid w:val="00FB65D2"/>
    <w:rsid w:val="00FC1C53"/>
    <w:rsid w:val="00FC4E84"/>
    <w:rsid w:val="00FC600C"/>
    <w:rsid w:val="00FC6533"/>
    <w:rsid w:val="00FD62BC"/>
    <w:rsid w:val="00FE4692"/>
    <w:rsid w:val="00FE6074"/>
    <w:rsid w:val="00FF3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26293E"/>
  <w15:docId w15:val="{AB6FEA06-E966-4390-BC63-C55F9EC1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12B"/>
    <w:pPr>
      <w:spacing w:after="200" w:line="276" w:lineRule="auto"/>
    </w:pPr>
    <w:rPr>
      <w:sz w:val="24"/>
      <w:lang w:val="en-US" w:eastAsia="en-US"/>
    </w:rPr>
  </w:style>
  <w:style w:type="paragraph" w:styleId="Heading1">
    <w:name w:val="heading 1"/>
    <w:basedOn w:val="Normal"/>
    <w:next w:val="Normal"/>
    <w:link w:val="Heading1Char"/>
    <w:uiPriority w:val="9"/>
    <w:qFormat/>
    <w:rsid w:val="00904A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3D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31010"/>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53101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86D"/>
  </w:style>
  <w:style w:type="paragraph" w:styleId="Footer">
    <w:name w:val="footer"/>
    <w:basedOn w:val="Normal"/>
    <w:link w:val="FooterChar"/>
    <w:unhideWhenUsed/>
    <w:rsid w:val="0079586D"/>
    <w:pPr>
      <w:tabs>
        <w:tab w:val="center" w:pos="4680"/>
        <w:tab w:val="right" w:pos="9360"/>
      </w:tabs>
      <w:spacing w:after="0" w:line="240" w:lineRule="auto"/>
    </w:pPr>
  </w:style>
  <w:style w:type="character" w:customStyle="1" w:styleId="FooterChar">
    <w:name w:val="Footer Char"/>
    <w:basedOn w:val="DefaultParagraphFont"/>
    <w:link w:val="Footer"/>
    <w:rsid w:val="0079586D"/>
  </w:style>
  <w:style w:type="paragraph" w:styleId="ListParagraph">
    <w:name w:val="List Paragraph"/>
    <w:basedOn w:val="Normal"/>
    <w:uiPriority w:val="34"/>
    <w:qFormat/>
    <w:rsid w:val="0079586D"/>
    <w:pPr>
      <w:ind w:left="720"/>
      <w:contextualSpacing/>
    </w:pPr>
  </w:style>
  <w:style w:type="paragraph" w:styleId="BalloonText">
    <w:name w:val="Balloon Text"/>
    <w:basedOn w:val="Normal"/>
    <w:link w:val="BalloonTextChar"/>
    <w:uiPriority w:val="99"/>
    <w:semiHidden/>
    <w:unhideWhenUsed/>
    <w:rsid w:val="00E17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233"/>
    <w:rPr>
      <w:rFonts w:ascii="Tahoma" w:hAnsi="Tahoma" w:cs="Tahoma"/>
      <w:sz w:val="16"/>
      <w:szCs w:val="16"/>
    </w:rPr>
  </w:style>
  <w:style w:type="character" w:styleId="Hyperlink">
    <w:name w:val="Hyperlink"/>
    <w:basedOn w:val="DefaultParagraphFont"/>
    <w:uiPriority w:val="99"/>
    <w:unhideWhenUsed/>
    <w:rsid w:val="00E403EA"/>
    <w:rPr>
      <w:color w:val="0000FF"/>
      <w:u w:val="single"/>
    </w:rPr>
  </w:style>
  <w:style w:type="table" w:styleId="TableGrid">
    <w:name w:val="Table Grid"/>
    <w:basedOn w:val="TableNormal"/>
    <w:uiPriority w:val="59"/>
    <w:rsid w:val="00DE3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DE31F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FollowedHyperlink">
    <w:name w:val="FollowedHyperlink"/>
    <w:basedOn w:val="DefaultParagraphFont"/>
    <w:uiPriority w:val="99"/>
    <w:semiHidden/>
    <w:unhideWhenUsed/>
    <w:rsid w:val="00160A7D"/>
    <w:rPr>
      <w:color w:val="800080" w:themeColor="followedHyperlink"/>
      <w:u w:val="single"/>
    </w:rPr>
  </w:style>
  <w:style w:type="character" w:customStyle="1" w:styleId="Heading1Char">
    <w:name w:val="Heading 1 Char"/>
    <w:basedOn w:val="DefaultParagraphFont"/>
    <w:link w:val="Heading1"/>
    <w:rsid w:val="00904A8C"/>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531010"/>
    <w:pPr>
      <w:spacing w:line="259" w:lineRule="auto"/>
      <w:outlineLvl w:val="9"/>
    </w:pPr>
  </w:style>
  <w:style w:type="paragraph" w:styleId="TOC1">
    <w:name w:val="toc 1"/>
    <w:basedOn w:val="Normal"/>
    <w:next w:val="Normal"/>
    <w:autoRedefine/>
    <w:uiPriority w:val="39"/>
    <w:unhideWhenUsed/>
    <w:rsid w:val="00531010"/>
    <w:pPr>
      <w:spacing w:after="100"/>
    </w:pPr>
  </w:style>
  <w:style w:type="character" w:customStyle="1" w:styleId="Heading3Char">
    <w:name w:val="Heading 3 Char"/>
    <w:basedOn w:val="DefaultParagraphFont"/>
    <w:link w:val="Heading3"/>
    <w:uiPriority w:val="9"/>
    <w:semiHidden/>
    <w:rsid w:val="00531010"/>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uiPriority w:val="9"/>
    <w:semiHidden/>
    <w:rsid w:val="00531010"/>
    <w:rPr>
      <w:rFonts w:asciiTheme="majorHAnsi" w:eastAsiaTheme="majorEastAsia" w:hAnsiTheme="majorHAnsi" w:cstheme="majorBidi"/>
      <w:i/>
      <w:iCs/>
      <w:color w:val="365F91" w:themeColor="accent1" w:themeShade="BF"/>
      <w:sz w:val="24"/>
      <w:lang w:val="en-US" w:eastAsia="en-US"/>
    </w:rPr>
  </w:style>
  <w:style w:type="paragraph" w:styleId="TOC3">
    <w:name w:val="toc 3"/>
    <w:basedOn w:val="Normal"/>
    <w:next w:val="Normal"/>
    <w:autoRedefine/>
    <w:uiPriority w:val="39"/>
    <w:unhideWhenUsed/>
    <w:rsid w:val="008658F0"/>
    <w:pPr>
      <w:spacing w:after="100"/>
      <w:ind w:left="480"/>
    </w:pPr>
  </w:style>
  <w:style w:type="table" w:customStyle="1" w:styleId="TableGrid0">
    <w:name w:val="TableGrid"/>
    <w:rsid w:val="00937CDA"/>
    <w:rPr>
      <w:rFonts w:ascii="Calibri" w:eastAsia="Times New Roman" w:hAnsi="Calibri"/>
      <w:sz w:val="22"/>
      <w:szCs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1C3D81"/>
    <w:rPr>
      <w:rFonts w:asciiTheme="majorHAnsi" w:eastAsiaTheme="majorEastAsia" w:hAnsiTheme="majorHAnsi" w:cstheme="majorBidi"/>
      <w:color w:val="365F91" w:themeColor="accent1" w:themeShade="BF"/>
      <w:sz w:val="26"/>
      <w:szCs w:val="26"/>
      <w:lang w:val="en-US" w:eastAsia="en-US"/>
    </w:rPr>
  </w:style>
  <w:style w:type="paragraph" w:styleId="Title">
    <w:name w:val="Title"/>
    <w:basedOn w:val="Normal"/>
    <w:link w:val="TitleChar"/>
    <w:qFormat/>
    <w:rsid w:val="00252E5F"/>
    <w:pPr>
      <w:pBdr>
        <w:bottom w:val="single" w:sz="18" w:space="1" w:color="auto"/>
      </w:pBdr>
      <w:spacing w:after="0" w:line="240" w:lineRule="auto"/>
      <w:jc w:val="center"/>
    </w:pPr>
    <w:rPr>
      <w:rFonts w:ascii="Times New Roman" w:eastAsia="Times New Roman" w:hAnsi="Times New Roman"/>
      <w:b/>
      <w:smallCaps/>
    </w:rPr>
  </w:style>
  <w:style w:type="character" w:customStyle="1" w:styleId="TitleChar">
    <w:name w:val="Title Char"/>
    <w:basedOn w:val="DefaultParagraphFont"/>
    <w:link w:val="Title"/>
    <w:rsid w:val="00252E5F"/>
    <w:rPr>
      <w:rFonts w:ascii="Times New Roman" w:eastAsia="Times New Roman" w:hAnsi="Times New Roman"/>
      <w:b/>
      <w:smallCaps/>
      <w:sz w:val="24"/>
      <w:lang w:val="en-US" w:eastAsia="en-US"/>
    </w:rPr>
  </w:style>
  <w:style w:type="paragraph" w:styleId="TOC2">
    <w:name w:val="toc 2"/>
    <w:basedOn w:val="Normal"/>
    <w:next w:val="Normal"/>
    <w:autoRedefine/>
    <w:uiPriority w:val="39"/>
    <w:unhideWhenUsed/>
    <w:rsid w:val="002E339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74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xlsx"/><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Status Report" ma:contentTypeID="0x010109003DDED8CCAA28AB4683A90D67026DECF0006E4E60EE3F8DE94E8FC35DD9CD588621" ma:contentTypeVersion="20" ma:contentTypeDescription="" ma:contentTypeScope="" ma:versionID="859741f58d8e79540da426a195c9f9d9">
  <xsd:schema xmlns:xsd="http://www.w3.org/2001/XMLSchema" xmlns:xs="http://www.w3.org/2001/XMLSchema" xmlns:p="http://schemas.microsoft.com/office/2006/metadata/properties" xmlns:ns2="c283568a-5bed-4025-86b4-724264cb85ab" xmlns:ns3="dec2473e-1590-48d0-8a4e-d5c8001c7598" xmlns:ns4="80a9c335-75bb-4f64-b77f-743fa91b59e2" xmlns:ns5="a6358460-65c0-4090-8644-96f0c3d6337c" targetNamespace="http://schemas.microsoft.com/office/2006/metadata/properties" ma:root="true" ma:fieldsID="3a330bb23eb6232cb4354877860837af" ns2:_="" ns3:_="" ns4:_="" ns5:_="">
    <xsd:import namespace="c283568a-5bed-4025-86b4-724264cb85ab"/>
    <xsd:import namespace="dec2473e-1590-48d0-8a4e-d5c8001c7598"/>
    <xsd:import namespace="80a9c335-75bb-4f64-b77f-743fa91b59e2"/>
    <xsd:import namespace="a6358460-65c0-4090-8644-96f0c3d6337c"/>
    <xsd:element name="properties">
      <xsd:complexType>
        <xsd:sequence>
          <xsd:element name="documentManagement">
            <xsd:complexType>
              <xsd:all>
                <xsd:element ref="ns2:Number"/>
                <xsd:element ref="ns3:Issuing_x0020_Authority" minOccurs="0"/>
                <xsd:element ref="ns3:If_x0020_Team_x002c__x0020_specify" minOccurs="0"/>
                <xsd:element ref="ns3:Primary_x0020_Contact_x0020_Name" minOccurs="0"/>
                <xsd:element ref="ns3:Contact_x0020_Number" minOccurs="0"/>
                <xsd:element ref="ns3:Issue_x0020_Date" minOccurs="0"/>
                <xsd:element ref="ns3:Review_x0020_Date" minOccurs="0"/>
                <xsd:element ref="ns3:Revision_x0020_Date" minOccurs="0"/>
                <xsd:element ref="ns3:Policy_x0020_Status" minOccurs="0"/>
                <xsd:element ref="ns3:If_x0020_replacing_x0020_exising_x0020_policy_x002c__x0020_procedure_x0020_or_x0020_guideline_x002c__x0020_identify_x0020_previous_x0020_Name_x0020_assigned." minOccurs="0"/>
                <xsd:element ref="ns3:Rational_x0020_for_x0020_policy_x002c__x0020_procedure_x0020_or_x0020_guideline_x0020_development_x002c__x0020_revision_x0020_or_x0020_removal_x0020_due_x0020_to_x0020_obselecence" minOccurs="0"/>
                <xsd:element ref="ns3:Discipline_x0020_or_x0020_Multidiscipline_x0020_Endorsement" minOccurs="0"/>
                <xsd:element ref="ns3:Senior_x0020_Management_x0020_Executive_x0020_Sponsor" minOccurs="0"/>
                <xsd:element ref="ns3:Date_x0020_of_x0020_Approval_x0020_by_x0020_Senior_x0020_Management_x0020_Executive_x0020_Sponsor" minOccurs="0"/>
                <xsd:element ref="ns3:Education_x0020_Strategy" minOccurs="0"/>
                <xsd:element ref="ns3:If_x0020_Formal_x0020_Education_x0020_is_x0020_required_x002c__x0020_specify_x0020_who_x0020_will_x0020_deliver_x0020_the_x0020_education" minOccurs="0"/>
                <xsd:element ref="ns3:Additional_x0020_Implementation_x0020_Plan_x0020_Comments" minOccurs="0"/>
                <xsd:element ref="ns3:Year_x0020_at_x0020_a_x0020_Glance" minOccurs="0"/>
                <xsd:element ref="ns4:Type_x0020_of_x0020_Document" minOccurs="0"/>
                <xsd:element ref="ns5: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3568a-5bed-4025-86b4-724264cb85ab" elementFormDefault="qualified">
    <xsd:import namespace="http://schemas.microsoft.com/office/2006/documentManagement/types"/>
    <xsd:import namespace="http://schemas.microsoft.com/office/infopath/2007/PartnerControls"/>
    <xsd:element name="Number" ma:index="2" ma:displayName="Number" ma:internalName="Number">
      <xsd:simpleType>
        <xsd:restriction base="dms:Text">
          <xsd:maxLength value="50"/>
        </xsd:restriction>
      </xsd:simpleType>
    </xsd:element>
  </xsd:schema>
  <xsd:schema xmlns:xsd="http://www.w3.org/2001/XMLSchema" xmlns:xs="http://www.w3.org/2001/XMLSchema" xmlns:dms="http://schemas.microsoft.com/office/2006/documentManagement/types" xmlns:pc="http://schemas.microsoft.com/office/infopath/2007/PartnerControls" targetNamespace="dec2473e-1590-48d0-8a4e-d5c8001c7598" elementFormDefault="qualified">
    <xsd:import namespace="http://schemas.microsoft.com/office/2006/documentManagement/types"/>
    <xsd:import namespace="http://schemas.microsoft.com/office/infopath/2007/PartnerControls"/>
    <xsd:element name="Issuing_x0020_Authority" ma:index="3" nillable="true" ma:displayName="Team Name" ma:description="Identify Team or Individual" ma:internalName="Issuing_x0020_Authority">
      <xsd:simpleType>
        <xsd:restriction base="dms:Text">
          <xsd:maxLength value="150"/>
        </xsd:restriction>
      </xsd:simpleType>
    </xsd:element>
    <xsd:element name="If_x0020_Team_x002c__x0020_specify" ma:index="4" nillable="true" ma:displayName="Team Lead" ma:internalName="If_x0020_Team_x002C__x0020_specify">
      <xsd:simpleType>
        <xsd:restriction base="dms:Text">
          <xsd:maxLength value="255"/>
        </xsd:restriction>
      </xsd:simpleType>
    </xsd:element>
    <xsd:element name="Primary_x0020_Contact_x0020_Name" ma:index="5" nillable="true" ma:displayName="Publisher" ma:description="Identify primary name of contact to respond to questions or feedback on Policy, Procedure, Standard Guideline or Supporting Document" ma:list="UserInfo" ma:SharePointGroup="0" ma:internalName="Primary_x0020_Contact_x0020_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act_x0020_Number" ma:index="6" nillable="true" ma:displayName="Contact Number" ma:internalName="Contact_x0020_Number">
      <xsd:simpleType>
        <xsd:restriction base="dms:Text">
          <xsd:maxLength value="25"/>
        </xsd:restriction>
      </xsd:simpleType>
    </xsd:element>
    <xsd:element name="Issue_x0020_Date" ma:index="7" nillable="true" ma:displayName="Issue Date" ma:description="Date approved for initial use in Region.  This date does not change for the life of the Policy, Procedure, Standard Guideline or Supporting Document" ma:format="DateOnly" ma:internalName="Issue_x0020_Date" ma:readOnly="false">
      <xsd:simpleType>
        <xsd:restriction base="dms:DateTime"/>
      </xsd:simpleType>
    </xsd:element>
    <xsd:element name="Review_x0020_Date" ma:index="8" nillable="true" ma:displayName="Review Date" ma:description="Date Policy, Procedure, Standard Guideline or Supporting Document was reviewed, but no changes were required." ma:format="DateOnly" ma:internalName="Review_x0020_Date" ma:readOnly="false">
      <xsd:simpleType>
        <xsd:restriction base="dms:DateTime"/>
      </xsd:simpleType>
    </xsd:element>
    <xsd:element name="Revision_x0020_Date" ma:index="9" nillable="true" ma:displayName="Revision Date" ma:description="Date current revisions approved for use in Region." ma:format="DateOnly" ma:internalName="Revision_x0020_Date" ma:readOnly="false">
      <xsd:simpleType>
        <xsd:restriction base="dms:DateTime"/>
      </xsd:simpleType>
    </xsd:element>
    <xsd:element name="Policy_x0020_Status" ma:index="10" nillable="true" ma:displayName="Policy Status" ma:default="New" ma:format="RadioButtons" ma:internalName="Policy_x0020_Status" ma:readOnly="false">
      <xsd:simpleType>
        <xsd:restriction base="dms:Choice">
          <xsd:enumeration value="New"/>
          <xsd:enumeration value="Revised"/>
          <xsd:enumeration value="Obsolete"/>
        </xsd:restriction>
      </xsd:simpleType>
    </xsd:element>
    <xsd:element name="If_x0020_replacing_x0020_exising_x0020_policy_x002c__x0020_procedure_x0020_or_x0020_guideline_x002c__x0020_identify_x0020_previous_x0020_Name_x0020_assigned." ma:index="11" nillable="true" ma:displayName="List name and reference number of documents being replaced/archived" ma:description="Identify previous Name and Number assigned, if different, to avoid duplication of information under more than one subject title.  Include all former RHA Central and South Eastman documentation being replaced" ma:internalName="If_x0020_replacing_x0020_exising_x0020_policy_x002C__x0020_procedure_x0020_or_x0020_guideline_x002C__x0020_identify_x0020_previous_x0020_Name_x0020_assigned_x002e_">
      <xsd:simpleType>
        <xsd:restriction base="dms:Note"/>
      </xsd:simpleType>
    </xsd:element>
    <xsd:element name="Rational_x0020_for_x0020_policy_x002c__x0020_procedure_x0020_or_x0020_guideline_x0020_development_x002c__x0020_revision_x0020_or_x0020_removal_x0020_due_x0020_to_x0020_obselecence" ma:index="12" nillable="true" ma:displayName="Rational for Development" ma:description="Indicate Rational for Policy, Procedure, Standard Guideline or Supporting Document development, revision or removal" ma:internalName="Rational_x0020_for_x0020_policy_x002C__x0020_procedure_x0020_or_x0020_guideline_x0020_development_x002C__x0020_revision_x0020_or_x0020_removal_x0020_due_x0020_to_x0020_obselecence" ma:readOnly="false">
      <xsd:simpleType>
        <xsd:restriction base="dms:Note">
          <xsd:maxLength value="255"/>
        </xsd:restriction>
      </xsd:simpleType>
    </xsd:element>
    <xsd:element name="Discipline_x0020_or_x0020_Multidiscipline_x0020_Endorsement" ma:index="13" nillable="true" ma:displayName="Teams/Programs consulted for endorsement" ma:internalName="Discipline_x0020_or_x0020_Multidiscipline_x0020_Endorsement">
      <xsd:simpleType>
        <xsd:restriction base="dms:Note">
          <xsd:maxLength value="255"/>
        </xsd:restriction>
      </xsd:simpleType>
    </xsd:element>
    <xsd:element name="Senior_x0020_Management_x0020_Executive_x0020_Sponsor" ma:index="14" nillable="true" ma:displayName="Approved By" ma:description="Senior Leadership Team member and title" ma:internalName="Senior_x0020_Management_x0020_Executive_x0020_Sponsor">
      <xsd:simpleType>
        <xsd:restriction base="dms:Text">
          <xsd:maxLength value="150"/>
        </xsd:restriction>
      </xsd:simpleType>
    </xsd:element>
    <xsd:element name="Date_x0020_of_x0020_Approval_x0020_by_x0020_Senior_x0020_Management_x0020_Executive_x0020_Sponsor" ma:index="15" nillable="true" ma:displayName="Date of Approval" ma:format="DateOnly" ma:internalName="Date_x0020_of_x0020_Approval_x0020_by_x0020_Senior_x0020_Management_x0020_Executive_x0020_Sponsor">
      <xsd:simpleType>
        <xsd:restriction base="dms:DateTime"/>
      </xsd:simpleType>
    </xsd:element>
    <xsd:element name="Education_x0020_Strategy" ma:index="16" nillable="true" ma:displayName="Education Strategy" ma:default="For Circulation, Read Only" ma:description="Identify method of education, if required." ma:format="RadioButtons" ma:internalName="Education_x0020_Strategy" ma:readOnly="false">
      <xsd:simpleType>
        <xsd:restriction base="dms:Choice">
          <xsd:enumeration value="For Circulation, Read Only"/>
          <xsd:enumeration value="Formal Education"/>
        </xsd:restriction>
      </xsd:simpleType>
    </xsd:element>
    <xsd:element name="If_x0020_Formal_x0020_Education_x0020_is_x0020_required_x002c__x0020_specify_x0020_who_x0020_will_x0020_deliver_x0020_the_x0020_education" ma:index="17" nillable="true" ma:displayName="If Formal Education is required, specify who will deliver the education" ma:internalName="If_x0020_Formal_x0020_Education_x0020_is_x0020_required_x002C__x0020_specify_x0020_who_x0020_will_x0020_deliver_x0020_the_x0020_education" ma:readOnly="false">
      <xsd:simpleType>
        <xsd:restriction base="dms:Note">
          <xsd:maxLength value="255"/>
        </xsd:restriction>
      </xsd:simpleType>
    </xsd:element>
    <xsd:element name="Additional_x0020_Implementation_x0020_Plan_x0020_Comments" ma:index="18" nillable="true" ma:displayName="Additional Implementation Plan Comments" ma:internalName="Additional_x0020_Implementation_x0020_Plan_x0020_Comments" ma:readOnly="false">
      <xsd:simpleType>
        <xsd:restriction base="dms:Note">
          <xsd:maxLength value="255"/>
        </xsd:restriction>
      </xsd:simpleType>
    </xsd:element>
    <xsd:element name="Year_x0020_at_x0020_a_x0020_Glance" ma:index="25" nillable="true" ma:displayName="Year at a Glance" ma:default="- Please make a selection -" ma:description="Select the relevant Year to group minutes." ma:format="Dropdown" ma:internalName="Year_x0020_at_x0020_a_x0020_Glance">
      <xsd:simpleType>
        <xsd:restriction base="dms:Choice">
          <xsd:enumeration value="- Please make a selection -"/>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schema>
  <xsd:schema xmlns:xsd="http://www.w3.org/2001/XMLSchema" xmlns:xs="http://www.w3.org/2001/XMLSchema" xmlns:dms="http://schemas.microsoft.com/office/2006/documentManagement/types" xmlns:pc="http://schemas.microsoft.com/office/infopath/2007/PartnerControls" targetNamespace="80a9c335-75bb-4f64-b77f-743fa91b59e2" elementFormDefault="qualified">
    <xsd:import namespace="http://schemas.microsoft.com/office/2006/documentManagement/types"/>
    <xsd:import namespace="http://schemas.microsoft.com/office/infopath/2007/PartnerControls"/>
    <xsd:element name="Type_x0020_of_x0020_Document" ma:index="26" nillable="true" ma:displayName="Type of Document" ma:default="Policy" ma:description="Choose what type of document you are uploading.  If uploading a Supporting Document, choose the associated document that your document supports.&#10;" ma:format="Dropdown" ma:internalName="Type_x0020_of_x0020_Document">
      <xsd:simpleType>
        <xsd:restriction base="dms:Choice">
          <xsd:enumeration value="Policy"/>
          <xsd:enumeration value="Procedure"/>
          <xsd:enumeration value="Standard Guideline"/>
          <xsd:enumeration value="Templates and Forms"/>
        </xsd:restriction>
      </xsd:simpleType>
    </xsd:element>
  </xsd:schema>
  <xsd:schema xmlns:xsd="http://www.w3.org/2001/XMLSchema" xmlns:xs="http://www.w3.org/2001/XMLSchema" xmlns:dms="http://schemas.microsoft.com/office/2006/documentManagement/types" xmlns:pc="http://schemas.microsoft.com/office/infopath/2007/PartnerControls" targetNamespace="a6358460-65c0-4090-8644-96f0c3d6337c" elementFormDefault="qualified">
    <xsd:import namespace="http://schemas.microsoft.com/office/2006/documentManagement/types"/>
    <xsd:import namespace="http://schemas.microsoft.com/office/infopath/2007/PartnerControls"/>
    <xsd:element name="Archive" ma:index="27"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Subje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Issuing_x0020_Authority xmlns="dec2473e-1590-48d0-8a4e-d5c8001c7598">Sniors</Issuing_x0020_Authority>
    <Primary_x0020_Contact_x0020_Name xmlns="dec2473e-1590-48d0-8a4e-d5c8001c7598">
      <UserInfo>
        <DisplayName>Brenda Ross</DisplayName>
        <AccountId>32</AccountId>
        <AccountType/>
      </UserInfo>
    </Primary_x0020_Contact_x0020_Name>
    <If_x0020_Team_x002c__x0020_specify xmlns="dec2473e-1590-48d0-8a4e-d5c8001c7598">Heidi Wiebe</If_x0020_Team_x002c__x0020_specify>
    <Issue_x0020_Date xmlns="dec2473e-1590-48d0-8a4e-d5c8001c7598">2019-02-06T06:00:00+00:00</Issue_x0020_Date>
    <If_x0020_Formal_x0020_Education_x0020_is_x0020_required_x002c__x0020_specify_x0020_who_x0020_will_x0020_deliver_x0020_the_x0020_education xmlns="dec2473e-1590-48d0-8a4e-d5c8001c7598" xsi:nil="true"/>
    <Additional_x0020_Implementation_x0020_Plan_x0020_Comments xmlns="dec2473e-1590-48d0-8a4e-d5c8001c7598" xsi:nil="true"/>
    <Date_x0020_of_x0020_Approval_x0020_by_x0020_Senior_x0020_Management_x0020_Executive_x0020_Sponsor xmlns="dec2473e-1590-48d0-8a4e-d5c8001c7598">2019-02-06T06:00:00+00:00</Date_x0020_of_x0020_Approval_x0020_by_x0020_Senior_x0020_Management_x0020_Executive_x0020_Sponsor>
    <Education_x0020_Strategy xmlns="dec2473e-1590-48d0-8a4e-d5c8001c7598">For Circulation, Read Only</Education_x0020_Strategy>
    <Archive xmlns="a6358460-65c0-4090-8644-96f0c3d6337c">false</Archive>
    <Year_x0020_at_x0020_a_x0020_Glance xmlns="dec2473e-1590-48d0-8a4e-d5c8001c7598">2019</Year_x0020_at_x0020_a_x0020_Glance>
    <Review_x0020_Date xmlns="dec2473e-1590-48d0-8a4e-d5c8001c7598" xsi:nil="true"/>
    <Senior_x0020_Management_x0020_Executive_x0020_Sponsor xmlns="dec2473e-1590-48d0-8a4e-d5c8001c7598">Executive Director - East</Senior_x0020_Management_x0020_Executive_x0020_Sponsor>
    <Type_x0020_of_x0020_Document xmlns="80a9c335-75bb-4f64-b77f-743fa91b59e2">Policy</Type_x0020_of_x0020_Document>
    <Revision_x0020_Date xmlns="dec2473e-1590-48d0-8a4e-d5c8001c7598" xsi:nil="true"/>
    <If_x0020_replacing_x0020_exising_x0020_policy_x002c__x0020_procedure_x0020_or_x0020_guideline_x002c__x0020_identify_x0020_previous_x0020_Name_x0020_assigned. xmlns="dec2473e-1590-48d0-8a4e-d5c8001c7598">Former South Eastman Health
APS-16 Adult Day Program
APS-16 Adult Day Program Attach A- ADP Application Form
APS-16 Adult Day Program Attach B-ADP Functional Assessment
APS-16 Adult Day Program Attach C-IG-Completing the ADP Application and Functional Assessment
APS-16 Adult Day Program Attach D-IG-A CCs Guide-When to Consider ADP for your Client
APS-16 Adult Day Program Attach E-ADP Guidelines
Former Central 
NS-2414.000 Adult Day Program Clients - Responding to an Emergency or Untoward Event
NS-2416.000 Adult Day Program Application, Enrolment, Discharge Process
NS-E00.005 Adult Day Program Application
NS-E00.006 Adult Day Program Functional Assessment
NS-E00.007 Adult Day Program Glossary of Terms
NS-E00.008 Adult Day Program Statistics
</If_x0020_replacing_x0020_exising_x0020_policy_x002c__x0020_procedure_x0020_or_x0020_guideline_x002c__x0020_identify_x0020_previous_x0020_Name_x0020_assigned.>
    <Number xmlns="c283568a-5bed-4025-86b4-724264cb85ab">CLI.6710.PL.002.SD.01</Number>
    <Rational_x0020_for_x0020_policy_x002c__x0020_procedure_x0020_or_x0020_guideline_x0020_development_x002c__x0020_revision_x0020_or_x0020_removal_x0020_due_x0020_to_x0020_obselecence xmlns="dec2473e-1590-48d0-8a4e-d5c8001c7598">Provide a framework for the operation of grant funded and Southern Health-Santé Sud administered Adult Day Programs </Rational_x0020_for_x0020_policy_x002c__x0020_procedure_x0020_or_x0020_guideline_x0020_development_x002c__x0020_revision_x0020_or_x0020_removal_x0020_due_x0020_to_x0020_obselecence>
    <Discipline_x0020_or_x0020_Multidiscipline_x0020_Endorsement xmlns="dec2473e-1590-48d0-8a4e-d5c8001c7598" xsi:nil="true"/>
    <Contact_x0020_Number xmlns="dec2473e-1590-48d0-8a4e-d5c8001c7598">(204) 822-2666</Contact_x0020_Number>
    <Policy_x0020_Status xmlns="dec2473e-1590-48d0-8a4e-d5c8001c7598">New</Policy_x0020_Status>
  </documentManagement>
</p:properties>
</file>

<file path=customXml/itemProps1.xml><?xml version="1.0" encoding="utf-8"?>
<ds:datastoreItem xmlns:ds="http://schemas.openxmlformats.org/officeDocument/2006/customXml" ds:itemID="{781C06C1-1DE6-416E-B834-4FB1D42EA1CE}"/>
</file>

<file path=customXml/itemProps2.xml><?xml version="1.0" encoding="utf-8"?>
<ds:datastoreItem xmlns:ds="http://schemas.openxmlformats.org/officeDocument/2006/customXml" ds:itemID="{0BA1FDDE-CE69-4728-9B16-2116DE705754}"/>
</file>

<file path=customXml/itemProps3.xml><?xml version="1.0" encoding="utf-8"?>
<ds:datastoreItem xmlns:ds="http://schemas.openxmlformats.org/officeDocument/2006/customXml" ds:itemID="{F3EA1894-2DF8-4DF2-BC2B-892AEFB9AB64}"/>
</file>

<file path=customXml/itemProps4.xml><?xml version="1.0" encoding="utf-8"?>
<ds:datastoreItem xmlns:ds="http://schemas.openxmlformats.org/officeDocument/2006/customXml" ds:itemID="{CE47D361-4AE8-4452-9DC7-B70EB28475DA}"/>
</file>

<file path=customXml/itemProps5.xml><?xml version="1.0" encoding="utf-8"?>
<ds:datastoreItem xmlns:ds="http://schemas.openxmlformats.org/officeDocument/2006/customXml" ds:itemID="{56EBB0F9-CEF5-4689-B684-F5404FB302DF}"/>
</file>

<file path=docProps/app.xml><?xml version="1.0" encoding="utf-8"?>
<Properties xmlns="http://schemas.openxmlformats.org/officeDocument/2006/extended-properties" xmlns:vt="http://schemas.openxmlformats.org/officeDocument/2006/docPropsVTypes">
  <Template>Normal.dotm</Template>
  <TotalTime>25</TotalTime>
  <Pages>27</Pages>
  <Words>4821</Words>
  <Characters>27485</Characters>
  <Application>Microsoft Office Word</Application>
  <DocSecurity>0</DocSecurity>
  <Lines>1832</Lines>
  <Paragraphs>1292</Paragraphs>
  <ScaleCrop>false</ScaleCrop>
  <HeadingPairs>
    <vt:vector size="2" baseType="variant">
      <vt:variant>
        <vt:lpstr>Title</vt:lpstr>
      </vt:variant>
      <vt:variant>
        <vt:i4>1</vt:i4>
      </vt:variant>
    </vt:vector>
  </HeadingPairs>
  <TitlesOfParts>
    <vt:vector size="1" baseType="lpstr">
      <vt:lpstr/>
    </vt:vector>
  </TitlesOfParts>
  <Company>Regional Health Authority Central Manitoba Inc</Company>
  <LinksUpToDate>false</LinksUpToDate>
  <CharactersWithSpaces>31014</CharactersWithSpaces>
  <SharedDoc>false</SharedDoc>
  <HLinks>
    <vt:vector size="6" baseType="variant">
      <vt:variant>
        <vt:i4>7929960</vt:i4>
      </vt:variant>
      <vt:variant>
        <vt:i4>0</vt:i4>
      </vt:variant>
      <vt:variant>
        <vt:i4>0</vt:i4>
      </vt:variant>
      <vt:variant>
        <vt:i4>5</vt:i4>
      </vt:variant>
      <vt:variant>
        <vt:lpwstr>http://www.wrha.mb.ca/community/seniors/cmp.php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csteski</dc:creator>
  <cp:keywords/>
  <dc:description/>
  <cp:lastModifiedBy>Brenda Ross</cp:lastModifiedBy>
  <cp:revision>4</cp:revision>
  <cp:lastPrinted>2019-03-29T15:43:00Z</cp:lastPrinted>
  <dcterms:created xsi:type="dcterms:W3CDTF">2019-04-16T20:09:00Z</dcterms:created>
  <dcterms:modified xsi:type="dcterms:W3CDTF">2019-04-23T21:23:00Z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0x010109003DDED8CCAA28AB4683A90D67026DECF0006E4E60EE3F8DE94E8FC35DD9CD588621</vt:lpwstr>
  </property>
  <property fmtid="{D5CDD505-2E9C-101B-9397-08002B2CF9AE}" pid="3" name="WorkflowChangePath">
    <vt:lpwstr>0ace76f4-4875-4659-8053-766028b7a3cb,4;</vt:lpwstr>
  </property>
</Properties>
</file>